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C0D1" w14:textId="77777777" w:rsidR="001F4C8A" w:rsidRPr="00D726E6" w:rsidRDefault="001F4C8A" w:rsidP="00A45D65">
      <w:pPr>
        <w:rPr>
          <w:rFonts w:ascii="Calibri" w:hAnsi="Calibri" w:cs="Calibri"/>
          <w:b/>
          <w:color w:val="92D050"/>
          <w:sz w:val="32"/>
          <w:szCs w:val="36"/>
          <w:lang w:val="en-GB"/>
        </w:rPr>
      </w:pPr>
    </w:p>
    <w:tbl>
      <w:tblPr>
        <w:tblW w:w="15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527"/>
        <w:gridCol w:w="1457"/>
        <w:gridCol w:w="4533"/>
        <w:gridCol w:w="3872"/>
      </w:tblGrid>
      <w:tr w:rsidR="005A5CAC" w14:paraId="1B4091E4" w14:textId="77777777" w:rsidTr="00D726E6">
        <w:trPr>
          <w:cantSplit/>
          <w:trHeight w:val="695"/>
          <w:tblHeader/>
        </w:trPr>
        <w:tc>
          <w:tcPr>
            <w:tcW w:w="1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1E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FD80F" w14:textId="3E3BAC7E" w:rsidR="005A5CAC" w:rsidRPr="00187853" w:rsidRDefault="00D726E6" w:rsidP="00C070A6">
            <w:pPr>
              <w:pStyle w:val="NormalWeb"/>
              <w:jc w:val="center"/>
              <w:rPr>
                <w:rFonts w:ascii="Calibri,Bold" w:hAnsi="Calibri,Bold" w:cs="Calibri,Bold"/>
                <w:b/>
                <w:bCs/>
                <w:color w:val="991E66"/>
                <w:sz w:val="32"/>
                <w:szCs w:val="32"/>
              </w:rPr>
            </w:pPr>
            <w:r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 xml:space="preserve">Cumbria Office of the Police &amp; Crime Commissioner - </w:t>
            </w:r>
            <w:r w:rsidR="0064524E"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 xml:space="preserve">Asset Holdings as </w:t>
            </w:r>
            <w:proofErr w:type="gramStart"/>
            <w:r w:rsidR="001D253E"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>at</w:t>
            </w:r>
            <w:proofErr w:type="gramEnd"/>
            <w:r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 xml:space="preserve"> 01</w:t>
            </w:r>
            <w:r w:rsidR="001D253E"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 xml:space="preserve"> </w:t>
            </w:r>
            <w:r w:rsidR="007A7784"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>July 202</w:t>
            </w:r>
            <w:r w:rsidRPr="00D726E6">
              <w:rPr>
                <w:rFonts w:ascii="Calibri,Bold" w:hAnsi="Calibri,Bold" w:cs="Calibri,Bold"/>
                <w:b/>
                <w:bCs/>
                <w:color w:val="FFFFFF" w:themeColor="background1"/>
                <w:sz w:val="38"/>
                <w:szCs w:val="38"/>
              </w:rPr>
              <w:t>2</w:t>
            </w:r>
          </w:p>
        </w:tc>
      </w:tr>
      <w:tr w:rsidR="007F3167" w14:paraId="47DDC259" w14:textId="77777777" w:rsidTr="005A5CAC">
        <w:trPr>
          <w:trHeight w:val="567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9486" w14:textId="77777777" w:rsidR="007F3167" w:rsidRPr="00187853" w:rsidRDefault="007F3167" w:rsidP="007F3167">
            <w:pPr>
              <w:autoSpaceDE w:val="0"/>
              <w:autoSpaceDN w:val="0"/>
              <w:adjustRightInd w:val="0"/>
              <w:jc w:val="center"/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Asset</w:t>
            </w:r>
          </w:p>
          <w:p w14:paraId="3133911A" w14:textId="77777777" w:rsidR="007F3167" w:rsidRPr="00187853" w:rsidRDefault="007F3167" w:rsidP="007F3167">
            <w:pPr>
              <w:jc w:val="center"/>
              <w:rPr>
                <w:rFonts w:asciiTheme="minorHAnsi" w:hAnsiTheme="minorHAnsi"/>
                <w:b/>
                <w:color w:val="991E66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63AB" w14:textId="77777777" w:rsidR="007F3167" w:rsidRPr="00187853" w:rsidRDefault="007F3167" w:rsidP="007F3167">
            <w:pPr>
              <w:autoSpaceDE w:val="0"/>
              <w:autoSpaceDN w:val="0"/>
              <w:adjustRightInd w:val="0"/>
              <w:jc w:val="center"/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Freehold/Leasehold</w:t>
            </w:r>
          </w:p>
          <w:p w14:paraId="4DC66D10" w14:textId="77777777" w:rsidR="007F3167" w:rsidRPr="00187853" w:rsidRDefault="007F3167" w:rsidP="007F3167">
            <w:pPr>
              <w:jc w:val="center"/>
              <w:rPr>
                <w:rFonts w:asciiTheme="minorHAnsi" w:hAnsiTheme="minorHAnsi"/>
                <w:b/>
                <w:color w:val="991E66"/>
                <w:sz w:val="24"/>
                <w:szCs w:val="24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/Licence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E5C3" w14:textId="77777777" w:rsidR="007F3167" w:rsidRPr="00187853" w:rsidRDefault="007F3167" w:rsidP="007F3167">
            <w:pPr>
              <w:jc w:val="center"/>
              <w:rPr>
                <w:rFonts w:asciiTheme="minorHAnsi" w:hAnsiTheme="minorHAnsi"/>
                <w:b/>
                <w:color w:val="991E66"/>
                <w:sz w:val="24"/>
                <w:szCs w:val="24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Status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59B6" w14:textId="77777777" w:rsidR="007F3167" w:rsidRPr="00187853" w:rsidRDefault="007F3167" w:rsidP="007F3167">
            <w:pPr>
              <w:jc w:val="center"/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Building Type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8F55DC" w14:textId="77777777" w:rsidR="007F3167" w:rsidRPr="00187853" w:rsidRDefault="00471028" w:rsidP="007F3167">
            <w:pPr>
              <w:jc w:val="center"/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</w:pPr>
            <w:r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 xml:space="preserve">Address / </w:t>
            </w:r>
            <w:r w:rsidR="007F3167" w:rsidRPr="00187853">
              <w:rPr>
                <w:rFonts w:ascii="Calibri,Bold" w:eastAsia="Times New Roman" w:hAnsi="Calibri,Bold" w:cs="Calibri,Bold"/>
                <w:b/>
                <w:bCs/>
                <w:color w:val="991E66"/>
                <w:sz w:val="24"/>
                <w:szCs w:val="24"/>
                <w:lang w:val="en-GB" w:eastAsia="en-GB"/>
              </w:rPr>
              <w:t>Notes</w:t>
            </w:r>
          </w:p>
        </w:tc>
      </w:tr>
      <w:tr w:rsidR="007F3167" w14:paraId="15E30D6B" w14:textId="77777777" w:rsidTr="005A5CAC">
        <w:trPr>
          <w:trHeight w:hRule="exact" w:val="42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999D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Headquarters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E83D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3B96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B1A5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Headquarters site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820413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Carleton Hall, Penrith, CA10 2AU</w:t>
            </w:r>
          </w:p>
        </w:tc>
      </w:tr>
      <w:tr w:rsidR="007F3167" w14:paraId="65CC7C97" w14:textId="77777777" w:rsidTr="00471028">
        <w:trPr>
          <w:trHeight w:hRule="exact" w:val="76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8468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Europe Way, Cockermouth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6F03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88C7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0719" w14:textId="77777777" w:rsidR="007F3167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A0486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Unit B1, Europe Way, Cockermouth, CA13 0RJ</w:t>
            </w:r>
          </w:p>
        </w:tc>
      </w:tr>
      <w:tr w:rsidR="007F3167" w14:paraId="7721D04B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AD0E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Workington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EA1F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 (PFI)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80CD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B14A3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 with Custody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8374BA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Hall Brow, Workington, CA14 4AP</w:t>
            </w:r>
          </w:p>
        </w:tc>
      </w:tr>
      <w:tr w:rsidR="007F3167" w14:paraId="690573D6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CD72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Whitehaven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8686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3A30A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80BD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119ECA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Scotch Street, Whitehaven, CA28 7BJ</w:t>
            </w:r>
          </w:p>
        </w:tc>
      </w:tr>
      <w:tr w:rsidR="007F3167" w14:paraId="62CBFBEB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CB63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Ambleside</w:t>
            </w:r>
          </w:p>
          <w:p w14:paraId="713C44FE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AEAC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CD3A1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F847C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A36FB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Rydal Road, Ambleside, LA22 9AY</w:t>
            </w:r>
          </w:p>
        </w:tc>
      </w:tr>
      <w:tr w:rsidR="007F3167" w14:paraId="3CED4502" w14:textId="77777777" w:rsidTr="00471028">
        <w:trPr>
          <w:trHeight w:hRule="exact" w:val="71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642D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Barrow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BF6AE" w14:textId="77777777" w:rsidR="007F3167" w:rsidRPr="007F3167" w:rsidRDefault="00112A69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32D02" w14:textId="77777777" w:rsidR="007F3167" w:rsidRPr="007F3167" w:rsidRDefault="00112A69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In use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5741" w14:textId="77777777" w:rsidR="007F3167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 with Custody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9A34ED" w14:textId="6C0B2524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Andrews Way, Barrow in Furness,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LA14 2UE</w:t>
            </w:r>
          </w:p>
        </w:tc>
      </w:tr>
      <w:tr w:rsidR="007F3167" w14:paraId="232CF66D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D408E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Kendal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77D4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DDC1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F182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 with Custody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7BCB24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Busher Walk, Kendal LA9 4RJ</w:t>
            </w:r>
          </w:p>
        </w:tc>
      </w:tr>
      <w:tr w:rsidR="007F3167" w14:paraId="4482B4C0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7EFB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Windermere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0C52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F74EA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07A8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</w:t>
            </w:r>
            <w:r w:rsidR="0047102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&amp; CAPU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4378EB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Lake Road, Windermere, LA23 2JD</w:t>
            </w:r>
          </w:p>
        </w:tc>
      </w:tr>
      <w:tr w:rsidR="007F3167" w14:paraId="4A014949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FA72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Appleby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D94E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62C6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0CCF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F5AF6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The Sands, Appleby, CA16 6XN</w:t>
            </w:r>
          </w:p>
        </w:tc>
      </w:tr>
      <w:tr w:rsidR="007F3167" w14:paraId="496064F2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55F05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Brampton</w:t>
            </w:r>
          </w:p>
          <w:p w14:paraId="01FB1312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3B42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22C7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07EE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  <w:t>Deployment Centre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514EC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Carlisle Road, Brampton, CA8 1SJ</w:t>
            </w:r>
          </w:p>
        </w:tc>
      </w:tr>
      <w:tr w:rsidR="007F3167" w14:paraId="04CCBD23" w14:textId="77777777" w:rsidTr="001F4C8A">
        <w:trPr>
          <w:trHeight w:hRule="exact" w:val="64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6F22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eastAsia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Durranhill</w:t>
            </w:r>
          </w:p>
          <w:p w14:paraId="286D2F50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E03B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eastAsia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 land, Freehold building</w:t>
            </w:r>
          </w:p>
          <w:p w14:paraId="0BF34547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626D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DBAD3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 with Custody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51894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Brunel Way, Durranhill, Carlisle, CA1 3NQ</w:t>
            </w:r>
          </w:p>
        </w:tc>
      </w:tr>
      <w:tr w:rsidR="007F3167" w14:paraId="3159E949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9340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Penrith, Hunter Lane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C62F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BAF0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85610" w14:textId="77777777" w:rsidR="007F3167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Deployment Centre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A8B96" w14:textId="77777777" w:rsidR="007F3167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Hunter Lane, Penrith, CA11 7UY</w:t>
            </w:r>
          </w:p>
        </w:tc>
      </w:tr>
      <w:tr w:rsidR="0014625C" w14:paraId="4D7FF290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76FA8" w14:textId="77777777" w:rsidR="0014625C" w:rsidRPr="00F77621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Kirkby Stephen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6D93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F8FAB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8949" w14:textId="77777777" w:rsidR="0014625C" w:rsidRDefault="0014625C" w:rsidP="0014625C">
            <w:pPr>
              <w:jc w:val="center"/>
            </w:pPr>
            <w:r w:rsidRPr="001A7C6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8A7A3B" w14:textId="77777777" w:rsidR="0014625C" w:rsidRPr="007F3167" w:rsidRDefault="00471028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Silver Street, Kirkby Stephen, CA17 4HA</w:t>
            </w:r>
          </w:p>
        </w:tc>
      </w:tr>
      <w:tr w:rsidR="0014625C" w14:paraId="72902165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962F1" w14:textId="77777777" w:rsidR="0014625C" w:rsidRPr="00F77621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Longtown Police Station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8F37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41EBF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89A3" w14:textId="77777777" w:rsidR="0014625C" w:rsidRDefault="0014625C" w:rsidP="0014625C">
            <w:pPr>
              <w:jc w:val="center"/>
            </w:pPr>
            <w:r w:rsidRPr="001A7C6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  <w:r w:rsidR="0047102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&amp; CAPU 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C8FC9F" w14:textId="77777777" w:rsidR="0014625C" w:rsidRPr="007F3167" w:rsidRDefault="00CB691A" w:rsidP="00CB691A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Graham Street, Longtown, CA6 5NR</w:t>
            </w:r>
          </w:p>
        </w:tc>
      </w:tr>
      <w:tr w:rsidR="007F3167" w14:paraId="6B2A2DC3" w14:textId="77777777" w:rsidTr="00CB691A">
        <w:trPr>
          <w:trHeight w:hRule="exact" w:val="64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2464" w14:textId="77777777" w:rsidR="007F3167" w:rsidRPr="00F77621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  <w:lang w:eastAsia="en-US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Northern Traffic Unit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DE2E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59FC" w14:textId="77777777" w:rsidR="007F3167" w:rsidRPr="007F3167" w:rsidRDefault="007F3167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F921" w14:textId="77777777" w:rsidR="007F3167" w:rsidRPr="007F3167" w:rsidRDefault="007F3167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  <w:lang w:eastAsia="en-US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Specialist garage facility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C5F24" w14:textId="77777777" w:rsid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Hadrians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Camp, Houghton Road, Carlisle, CA3 0LA</w:t>
            </w:r>
          </w:p>
          <w:p w14:paraId="0416C9E9" w14:textId="77777777" w:rsidR="00D726E6" w:rsidRPr="00D726E6" w:rsidRDefault="00D726E6" w:rsidP="00D726E6">
            <w:pPr>
              <w:rPr>
                <w:lang w:val="en-GB" w:eastAsia="en-GB"/>
              </w:rPr>
            </w:pPr>
          </w:p>
          <w:p w14:paraId="0C514B7B" w14:textId="77777777" w:rsidR="00D726E6" w:rsidRPr="00D726E6" w:rsidRDefault="00D726E6" w:rsidP="00D726E6">
            <w:pPr>
              <w:rPr>
                <w:lang w:val="en-GB" w:eastAsia="en-GB"/>
              </w:rPr>
            </w:pPr>
          </w:p>
          <w:p w14:paraId="395676EE" w14:textId="77777777" w:rsidR="00D726E6" w:rsidRPr="00D726E6" w:rsidRDefault="00D726E6" w:rsidP="00D726E6">
            <w:pPr>
              <w:rPr>
                <w:lang w:val="en-GB" w:eastAsia="en-GB"/>
              </w:rPr>
            </w:pPr>
          </w:p>
          <w:p w14:paraId="422045FF" w14:textId="451D59E8" w:rsidR="00D726E6" w:rsidRPr="00D726E6" w:rsidRDefault="00D726E6" w:rsidP="00D726E6">
            <w:pPr>
              <w:tabs>
                <w:tab w:val="left" w:pos="3120"/>
              </w:tabs>
              <w:rPr>
                <w:lang w:val="en-GB" w:eastAsia="en-GB"/>
              </w:rPr>
            </w:pPr>
            <w:r>
              <w:rPr>
                <w:lang w:val="en-GB" w:eastAsia="en-GB"/>
              </w:rPr>
              <w:tab/>
            </w:r>
          </w:p>
        </w:tc>
      </w:tr>
      <w:tr w:rsidR="0064524E" w14:paraId="6112353A" w14:textId="77777777" w:rsidTr="00CB691A">
        <w:trPr>
          <w:trHeight w:hRule="exact" w:val="64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81C8" w14:textId="77777777" w:rsidR="0064524E" w:rsidRPr="00F77621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Lillyhall</w:t>
            </w:r>
            <w:proofErr w:type="spellEnd"/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BDE2" w14:textId="77777777" w:rsidR="0064524E" w:rsidRPr="007F3167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Freehold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53FA" w14:textId="77777777" w:rsidR="0064524E" w:rsidRPr="007F3167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-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859A" w14:textId="77777777" w:rsidR="0064524E" w:rsidRPr="007F3167" w:rsidRDefault="0064524E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Land only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A0803" w14:textId="77777777" w:rsidR="0064524E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Lillyhall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Industrial Estate, Workington, Cumbria.</w:t>
            </w:r>
          </w:p>
        </w:tc>
      </w:tr>
      <w:tr w:rsidR="00014A32" w14:paraId="0594941C" w14:textId="77777777" w:rsidTr="00CB691A">
        <w:trPr>
          <w:trHeight w:hRule="exact" w:val="641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0DF9E" w14:textId="10BA646A" w:rsidR="00014A32" w:rsidRPr="00F77621" w:rsidRDefault="009B540E" w:rsidP="0064524E">
            <w:pPr>
              <w:pStyle w:val="NormalWeb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lastRenderedPageBreak/>
              <w:t>Ulverston Blue Light Hub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794D" w14:textId="77777777" w:rsidR="00014A32" w:rsidRPr="007F3167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</w:t>
            </w:r>
            <w:r w:rsidR="00014A32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750F" w14:textId="77777777" w:rsidR="00014A32" w:rsidRPr="007F3167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A47B" w14:textId="5B056B3C" w:rsidR="00014A32" w:rsidRPr="007F3167" w:rsidRDefault="009B540E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Deployment </w:t>
            </w:r>
            <w:r w:rsidR="0064524E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2C8F8" w14:textId="77777777" w:rsidR="00014A32" w:rsidRDefault="0064524E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Ulverston Business Centre, New Market Street, Ulverston, LA12 7LQ.</w:t>
            </w:r>
          </w:p>
        </w:tc>
      </w:tr>
      <w:tr w:rsidR="0014625C" w14:paraId="42FB2540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AA9F" w14:textId="77777777" w:rsidR="0014625C" w:rsidRPr="00F77621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The Topps, Alston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8754B" w14:textId="77777777" w:rsidR="0014625C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Leasehold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AEC9" w14:textId="77777777" w:rsidR="0014625C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4EA1" w14:textId="77777777" w:rsidR="0014625C" w:rsidRDefault="0014625C" w:rsidP="0014625C">
            <w:pPr>
              <w:jc w:val="center"/>
            </w:pPr>
            <w:r w:rsidRPr="00BF6D1E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348C2" w14:textId="77777777" w:rsidR="0014625C" w:rsidRPr="007F3167" w:rsidRDefault="00CB691A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1 The Topps, Alston, CA9 3QL</w:t>
            </w:r>
          </w:p>
        </w:tc>
      </w:tr>
      <w:tr w:rsidR="0014625C" w14:paraId="7940770F" w14:textId="77777777" w:rsidTr="00CB691A">
        <w:trPr>
          <w:trHeight w:hRule="exact" w:val="71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DBDF" w14:textId="77777777" w:rsidR="0014625C" w:rsidRPr="00F77621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Shadygrove Rd, Carlisle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C8C2" w14:textId="77777777" w:rsidR="0014625C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Leasehold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B702" w14:textId="77777777" w:rsidR="0014625C" w:rsidRPr="007F3167" w:rsidRDefault="0014625C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9D37" w14:textId="77777777" w:rsidR="0014625C" w:rsidRDefault="0014625C" w:rsidP="0014625C">
            <w:pPr>
              <w:jc w:val="center"/>
            </w:pPr>
            <w:r w:rsidRPr="00BF6D1E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E50DA" w14:textId="37FFD13F" w:rsidR="0014625C" w:rsidRPr="007F3167" w:rsidRDefault="00CB691A" w:rsidP="0014625C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37-43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Shadygrove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Road, Carlisle,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CA2 7LD</w:t>
            </w:r>
          </w:p>
        </w:tc>
      </w:tr>
      <w:tr w:rsidR="0014625C" w14:paraId="52BB5714" w14:textId="77777777" w:rsidTr="005A5CAC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7FAC" w14:textId="6B4293C1" w:rsidR="0014625C" w:rsidRPr="00F77621" w:rsidRDefault="009B540E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Fire </w:t>
            </w:r>
            <w:r w:rsidR="001D253E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tation</w:t>
            </w:r>
            <w:r w:rsidR="0014625C"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, Keswick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C1D3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29B69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EA3B" w14:textId="77777777" w:rsidR="0014625C" w:rsidRDefault="0014625C" w:rsidP="0014625C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6A02B" w14:textId="77777777" w:rsidR="0014625C" w:rsidRP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Town Hall, 50 Main Street, Keswick</w:t>
            </w:r>
          </w:p>
        </w:tc>
      </w:tr>
      <w:tr w:rsidR="0014625C" w14:paraId="0F47D6B9" w14:textId="77777777" w:rsidTr="00CB691A">
        <w:trPr>
          <w:trHeight w:hRule="exact" w:val="852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82B6" w14:textId="77777777" w:rsidR="0014625C" w:rsidRPr="00F77621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>Millom Network Centre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8842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4DD3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8F9D" w14:textId="77777777" w:rsidR="0014625C" w:rsidRDefault="0014625C" w:rsidP="0014625C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F4C89" w14:textId="77777777" w:rsidR="0014625C" w:rsidRP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Network Centre, Salthouse Road, Millom, LA18 5AB</w:t>
            </w:r>
          </w:p>
        </w:tc>
      </w:tr>
      <w:tr w:rsidR="0014625C" w14:paraId="32E3FC51" w14:textId="77777777" w:rsidTr="00CB691A">
        <w:trPr>
          <w:trHeight w:hRule="exact" w:val="70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3E77" w14:textId="77777777" w:rsidR="0014625C" w:rsidRPr="00F77621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</w:pPr>
            <w:r w:rsidRPr="00F77621">
              <w:rPr>
                <w:rFonts w:asciiTheme="minorHAnsi" w:hAnsiTheme="minorHAnsi"/>
                <w:color w:val="808080" w:themeColor="background1" w:themeShade="80"/>
                <w:sz w:val="24"/>
                <w:szCs w:val="24"/>
              </w:rPr>
              <w:t xml:space="preserve">Dalton, Drill Hall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2B1B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Leasehold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766A" w14:textId="77777777" w:rsidR="0014625C" w:rsidRPr="007F3167" w:rsidRDefault="0014625C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7E8C" w14:textId="77777777" w:rsidR="0014625C" w:rsidRDefault="0014625C" w:rsidP="0014625C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F6A9FD" w14:textId="2C26604F" w:rsidR="0014625C" w:rsidRPr="007F3167" w:rsidRDefault="00CB691A" w:rsidP="002465B8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Drill Hall, Nelson Street,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Dalton in Furness, </w:t>
            </w:r>
          </w:p>
        </w:tc>
      </w:tr>
      <w:tr w:rsidR="00DA0AE5" w14:paraId="042C514C" w14:textId="77777777" w:rsidTr="00CB691A">
        <w:trPr>
          <w:trHeight w:hRule="exact" w:val="71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8C1C" w14:textId="77777777" w:rsidR="00DA0AE5" w:rsidRPr="007F3167" w:rsidRDefault="00DA0AE5" w:rsidP="00C070A6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Lane End </w:t>
            </w:r>
            <w:r w:rsid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F</w:t>
            </w: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arm, Milnthorpe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0275" w14:textId="77777777" w:rsidR="00DA0AE5" w:rsidRPr="007F3167" w:rsidRDefault="00DA0AE5" w:rsidP="0007653D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Leasehold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3F1D" w14:textId="77777777" w:rsidR="00DA0AE5" w:rsidRPr="007F3167" w:rsidRDefault="00DA0AE5" w:rsidP="0007653D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In use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F1B6" w14:textId="77777777" w:rsidR="00DA0AE5" w:rsidRDefault="00DA0AE5" w:rsidP="0007653D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4931B" w14:textId="57497410" w:rsidR="00DA0AE5" w:rsidRP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Lane Farm,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Crooklands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, Kendal,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LA7 7NH</w:t>
            </w:r>
          </w:p>
        </w:tc>
      </w:tr>
      <w:tr w:rsidR="00DA0AE5" w14:paraId="583EC1F6" w14:textId="77777777" w:rsidTr="00DA0AE5">
        <w:trPr>
          <w:trHeight w:hRule="exact" w:val="67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85F6" w14:textId="77777777" w:rsidR="00DA0AE5" w:rsidRPr="007F3167" w:rsidRDefault="00DA0AE5" w:rsidP="0007653D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Portacabin, Askham-in-Furness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EE6E" w14:textId="77777777" w:rsidR="00DA0AE5" w:rsidRPr="007F3167" w:rsidRDefault="00DA0AE5" w:rsidP="0007653D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Leasehold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D76A" w14:textId="77777777" w:rsidR="00DA0AE5" w:rsidRPr="007F3167" w:rsidRDefault="00DA0AE5" w:rsidP="0007653D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7F3167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In use 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D53F" w14:textId="77777777" w:rsidR="00DA0AE5" w:rsidRDefault="00DA0AE5" w:rsidP="0007653D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6C6A1" w14:textId="77777777" w:rsidR="00DA0AE5" w:rsidRP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</w:t>
            </w:r>
            <w:r w:rsidR="0004704A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hodg</w:t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ommunity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Portacabin, Sandy Lane, Askham in Furness, LA16 7BD</w:t>
            </w:r>
          </w:p>
        </w:tc>
      </w:tr>
      <w:tr w:rsidR="00DA0AE5" w14:paraId="52726376" w14:textId="77777777" w:rsidTr="00DA0AE5">
        <w:trPr>
          <w:trHeight w:hRule="exact" w:val="4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F266" w14:textId="77777777" w:rsidR="00DA0AE5" w:rsidRPr="007F3167" w:rsidRDefault="00DA0AE5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Tourist Information, Sedbergh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32CE" w14:textId="77777777" w:rsidR="00DA0AE5" w:rsidRPr="007F3167" w:rsidRDefault="00DA0AE5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FD81" w14:textId="77777777" w:rsidR="00DA0AE5" w:rsidRPr="007F3167" w:rsidRDefault="00DA0AE5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EA4C" w14:textId="77777777" w:rsidR="00DA0AE5" w:rsidRPr="00DA0AE5" w:rsidRDefault="00DA0AE5" w:rsidP="0014625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123470" w14:textId="77777777" w:rsidR="00DA0AE5" w:rsidRPr="007F3167" w:rsidRDefault="00CB691A" w:rsidP="007F3167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72 Main Street, Sedbergh, LA10 5AD</w:t>
            </w:r>
          </w:p>
        </w:tc>
      </w:tr>
      <w:tr w:rsidR="00CB691A" w14:paraId="3C839325" w14:textId="77777777" w:rsidTr="00DA0AE5">
        <w:trPr>
          <w:trHeight w:hRule="exact" w:val="6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773E" w14:textId="77777777" w:rsidR="00CB691A" w:rsidRPr="007F3167" w:rsidRDefault="00CB691A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Local Links Centre, Wigton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430B" w14:textId="77777777" w:rsidR="00CB691A" w:rsidRPr="007F3167" w:rsidRDefault="00CB691A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B558" w14:textId="77777777" w:rsidR="00CB691A" w:rsidRPr="007F3167" w:rsidRDefault="00CB691A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BB3A" w14:textId="77777777" w:rsidR="00CB691A" w:rsidRDefault="00CB691A" w:rsidP="007C3801">
            <w:pPr>
              <w:jc w:val="center"/>
            </w:pPr>
            <w:r w:rsidRPr="007774A3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Community Base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FD53C6" w14:textId="37F680F3" w:rsidR="00CB691A" w:rsidRPr="007F3167" w:rsidRDefault="00CB691A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Innovia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Suite, Market Hall, Wigton,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CA7 9AA</w:t>
            </w:r>
          </w:p>
        </w:tc>
      </w:tr>
      <w:tr w:rsidR="00C45E4E" w14:paraId="3E3C1671" w14:textId="77777777" w:rsidTr="00DA0AE5">
        <w:trPr>
          <w:trHeight w:hRule="exact" w:val="6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BF78" w14:textId="507D56DD" w:rsidR="00C45E4E" w:rsidRDefault="00C45E4E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Highways Depot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E2DF0" w14:textId="77777777" w:rsidR="00C45E4E" w:rsidRDefault="00C45E4E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Licence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5E1B" w14:textId="77777777" w:rsidR="00C45E4E" w:rsidRDefault="00C45E4E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E67C" w14:textId="77777777" w:rsidR="00C45E4E" w:rsidRPr="007774A3" w:rsidRDefault="00C45E4E" w:rsidP="007C3801">
            <w:pPr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Office accommodation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1F11F" w14:textId="77777777" w:rsidR="00C45E4E" w:rsidRDefault="00C45E4E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Highways Depot,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Skirsgill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, Penrith </w:t>
            </w:r>
          </w:p>
        </w:tc>
      </w:tr>
      <w:tr w:rsidR="003C1EE2" w14:paraId="67A96465" w14:textId="77777777" w:rsidTr="00C070A6">
        <w:trPr>
          <w:trHeight w:hRule="exact" w:val="94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C146" w14:textId="77777777" w:rsidR="003C1EE2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Primary School House, Barrow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5434" w14:textId="77777777" w:rsidR="003C1EE2" w:rsidRPr="00C070A6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Licence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0416" w14:textId="77777777" w:rsidR="003C1EE2" w:rsidRPr="00C070A6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BEDA" w14:textId="77777777" w:rsidR="003C1EE2" w:rsidRPr="00C070A6" w:rsidRDefault="003C1EE2" w:rsidP="007C3801">
            <w:pPr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CAPU suite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2692A" w14:textId="06BDBCC7" w:rsidR="003C1EE2" w:rsidRPr="00C070A6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Barrow Island Primary School House, Trinity Street, Barrow in Furness, </w:t>
            </w:r>
            <w:r w:rsidR="002465B8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br/>
            </w: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LA14 2SJ</w:t>
            </w:r>
          </w:p>
        </w:tc>
      </w:tr>
      <w:tr w:rsidR="003C1EE2" w14:paraId="14CC90B8" w14:textId="77777777" w:rsidTr="00C070A6">
        <w:trPr>
          <w:trHeight w:hRule="exact" w:val="6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6582" w14:textId="77777777" w:rsidR="003C1EE2" w:rsidRPr="007F3167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SARS Centre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1EDE" w14:textId="77777777" w:rsidR="003C1EE2" w:rsidRPr="00C070A6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Leasehold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010B" w14:textId="77777777" w:rsidR="003C1EE2" w:rsidRPr="00C070A6" w:rsidRDefault="003C1EE2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In Use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C708" w14:textId="77777777" w:rsidR="003C1EE2" w:rsidRPr="00C070A6" w:rsidRDefault="003C1EE2" w:rsidP="007C3801">
            <w:pPr>
              <w:jc w:val="center"/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Sexual </w:t>
            </w:r>
            <w:r w:rsidR="00423147"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Assault</w:t>
            </w: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Referral Centre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5550D" w14:textId="77777777" w:rsidR="003C1EE2" w:rsidRPr="00C070A6" w:rsidRDefault="00423147" w:rsidP="007C3801">
            <w:pPr>
              <w:pStyle w:val="NormalWeb"/>
              <w:jc w:val="center"/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</w:pPr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2 </w:t>
            </w:r>
            <w:proofErr w:type="spellStart"/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Tynefield</w:t>
            </w:r>
            <w:proofErr w:type="spellEnd"/>
            <w:r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 xml:space="preserve"> Drive, Penrith</w:t>
            </w:r>
            <w:r w:rsidR="003C1EE2" w:rsidRPr="00C070A6">
              <w:rPr>
                <w:rFonts w:asciiTheme="minorHAnsi" w:hAnsiTheme="minorHAnsi"/>
                <w:color w:val="7F7F7F" w:themeColor="text1" w:themeTint="80"/>
                <w:sz w:val="24"/>
                <w:szCs w:val="24"/>
              </w:rPr>
              <w:t>, CA11 8JA</w:t>
            </w:r>
          </w:p>
        </w:tc>
      </w:tr>
    </w:tbl>
    <w:p w14:paraId="06D890C7" w14:textId="77777777" w:rsidR="007F3167" w:rsidRDefault="007F3167" w:rsidP="0014625C"/>
    <w:sectPr w:rsidR="007F3167" w:rsidSect="00D726E6">
      <w:headerReference w:type="default" r:id="rId8"/>
      <w:footerReference w:type="default" r:id="rId9"/>
      <w:pgSz w:w="16840" w:h="11907" w:orient="landscape" w:code="9"/>
      <w:pgMar w:top="720" w:right="720" w:bottom="720" w:left="720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788E" w14:textId="77777777" w:rsidR="008C3D22" w:rsidRDefault="008C3D22" w:rsidP="00296A08">
      <w:r>
        <w:separator/>
      </w:r>
    </w:p>
  </w:endnote>
  <w:endnote w:type="continuationSeparator" w:id="0">
    <w:p w14:paraId="1F9BEE6F" w14:textId="77777777" w:rsidR="008C3D22" w:rsidRDefault="008C3D22" w:rsidP="0029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140324045"/>
      <w:docPartObj>
        <w:docPartGallery w:val="Page Numbers (Bottom of Page)"/>
        <w:docPartUnique/>
      </w:docPartObj>
    </w:sdtPr>
    <w:sdtContent>
      <w:p w14:paraId="499BBA38" w14:textId="0FF2C889" w:rsidR="00D726E6" w:rsidRPr="00D726E6" w:rsidRDefault="00D726E6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726E6">
          <w:rPr>
            <w:rFonts w:asciiTheme="minorHAnsi" w:hAnsiTheme="minorHAnsi" w:cstheme="minorHAnsi"/>
            <w:sz w:val="22"/>
            <w:szCs w:val="22"/>
          </w:rPr>
          <w:t xml:space="preserve">Page | </w:t>
        </w:r>
        <w:r w:rsidRPr="00D726E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726E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726E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726E6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726E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D726E6">
          <w:rPr>
            <w:rFonts w:asciiTheme="minorHAnsi" w:hAnsiTheme="minorHAnsi" w:cstheme="minorHAnsi"/>
            <w:sz w:val="22"/>
            <w:szCs w:val="22"/>
          </w:rPr>
          <w:t xml:space="preserve"> </w:t>
        </w:r>
      </w:p>
    </w:sdtContent>
  </w:sdt>
  <w:p w14:paraId="793B89FF" w14:textId="77777777" w:rsidR="009B540E" w:rsidRDefault="009B5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F073" w14:textId="77777777" w:rsidR="008C3D22" w:rsidRDefault="008C3D22" w:rsidP="00296A08">
      <w:r>
        <w:separator/>
      </w:r>
    </w:p>
  </w:footnote>
  <w:footnote w:type="continuationSeparator" w:id="0">
    <w:p w14:paraId="7DFAB261" w14:textId="77777777" w:rsidR="008C3D22" w:rsidRDefault="008C3D22" w:rsidP="0029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D13C" w14:textId="77777777" w:rsidR="00296A08" w:rsidRDefault="00296A08" w:rsidP="00296A08">
    <w:pPr>
      <w:pStyle w:val="Header"/>
      <w:jc w:val="center"/>
    </w:pPr>
    <w:r>
      <w:t>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92D"/>
    <w:multiLevelType w:val="hybridMultilevel"/>
    <w:tmpl w:val="BE5ED7FE"/>
    <w:lvl w:ilvl="0" w:tplc="C62E7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70F23"/>
    <w:multiLevelType w:val="hybridMultilevel"/>
    <w:tmpl w:val="D8B2DD1E"/>
    <w:lvl w:ilvl="0" w:tplc="6F883D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B1DC3"/>
    <w:multiLevelType w:val="hybridMultilevel"/>
    <w:tmpl w:val="D3F29F9A"/>
    <w:lvl w:ilvl="0" w:tplc="C62E7E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788"/>
    <w:multiLevelType w:val="hybridMultilevel"/>
    <w:tmpl w:val="A0D82560"/>
    <w:lvl w:ilvl="0" w:tplc="90069E84">
      <w:numFmt w:val="bullet"/>
      <w:lvlText w:val="·"/>
      <w:lvlJc w:val="left"/>
      <w:pPr>
        <w:ind w:left="720" w:hanging="360"/>
      </w:pPr>
      <w:rPr>
        <w:rFonts w:ascii="Calibri" w:eastAsia="Times New Roman" w:hAnsi="Calibri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00309">
    <w:abstractNumId w:val="1"/>
  </w:num>
  <w:num w:numId="2" w16cid:durableId="584874477">
    <w:abstractNumId w:val="3"/>
  </w:num>
  <w:num w:numId="3" w16cid:durableId="707074579">
    <w:abstractNumId w:val="0"/>
  </w:num>
  <w:num w:numId="4" w16cid:durableId="1591888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D65"/>
    <w:rsid w:val="00014A32"/>
    <w:rsid w:val="0004704A"/>
    <w:rsid w:val="000A5832"/>
    <w:rsid w:val="000F5CF2"/>
    <w:rsid w:val="00112A69"/>
    <w:rsid w:val="00135A33"/>
    <w:rsid w:val="0014625C"/>
    <w:rsid w:val="00187853"/>
    <w:rsid w:val="001D253E"/>
    <w:rsid w:val="001D4C96"/>
    <w:rsid w:val="001F4C8A"/>
    <w:rsid w:val="002465B8"/>
    <w:rsid w:val="00296A08"/>
    <w:rsid w:val="003226AD"/>
    <w:rsid w:val="003405B8"/>
    <w:rsid w:val="003A01FD"/>
    <w:rsid w:val="003C1EE2"/>
    <w:rsid w:val="00423147"/>
    <w:rsid w:val="00440656"/>
    <w:rsid w:val="004561C8"/>
    <w:rsid w:val="00465E4C"/>
    <w:rsid w:val="00471028"/>
    <w:rsid w:val="00582433"/>
    <w:rsid w:val="005A5CAC"/>
    <w:rsid w:val="0064524E"/>
    <w:rsid w:val="0069769B"/>
    <w:rsid w:val="006E5F74"/>
    <w:rsid w:val="0078196A"/>
    <w:rsid w:val="007A7784"/>
    <w:rsid w:val="007D5AF9"/>
    <w:rsid w:val="007F3167"/>
    <w:rsid w:val="008551EC"/>
    <w:rsid w:val="008C3D22"/>
    <w:rsid w:val="008F5CF0"/>
    <w:rsid w:val="009B540E"/>
    <w:rsid w:val="009F0DF9"/>
    <w:rsid w:val="009F38B8"/>
    <w:rsid w:val="00A45D65"/>
    <w:rsid w:val="00B43638"/>
    <w:rsid w:val="00B659FC"/>
    <w:rsid w:val="00BD5E5E"/>
    <w:rsid w:val="00C070A6"/>
    <w:rsid w:val="00C45E4E"/>
    <w:rsid w:val="00CB691A"/>
    <w:rsid w:val="00CE13FF"/>
    <w:rsid w:val="00D726E6"/>
    <w:rsid w:val="00DA0AE5"/>
    <w:rsid w:val="00E05F3C"/>
    <w:rsid w:val="00F239B7"/>
    <w:rsid w:val="00F53676"/>
    <w:rsid w:val="00F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F95C13"/>
  <w15:docId w15:val="{45317CA7-70B8-4ECF-8E55-520425FA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D65"/>
    <w:rPr>
      <w:rFonts w:ascii="Arial" w:eastAsia="MS Mincho" w:hAnsi="Arial"/>
      <w:lang w:val="en-US" w:eastAsia="ja-JP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rFonts w:eastAsia="Times New Roman" w:cs="Arial"/>
      <w:b/>
      <w:sz w:val="22"/>
      <w:szCs w:val="24"/>
      <w:u w:val="thick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1FD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locked/>
    <w:rsid w:val="007F3167"/>
  </w:style>
  <w:style w:type="paragraph" w:styleId="NormalWeb">
    <w:name w:val="Normal (Web)"/>
    <w:basedOn w:val="Normal"/>
    <w:link w:val="NormalWebChar"/>
    <w:unhideWhenUsed/>
    <w:rsid w:val="007F316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Header">
    <w:name w:val="header"/>
    <w:basedOn w:val="Normal"/>
    <w:link w:val="HeaderChar"/>
    <w:rsid w:val="00296A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96A08"/>
    <w:rPr>
      <w:rFonts w:ascii="Arial" w:eastAsia="MS Mincho" w:hAnsi="Arial"/>
      <w:lang w:val="en-US" w:eastAsia="ja-JP"/>
    </w:rPr>
  </w:style>
  <w:style w:type="paragraph" w:styleId="Footer">
    <w:name w:val="footer"/>
    <w:basedOn w:val="Normal"/>
    <w:link w:val="FooterChar"/>
    <w:uiPriority w:val="99"/>
    <w:rsid w:val="00296A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A08"/>
    <w:rPr>
      <w:rFonts w:ascii="Arial" w:eastAsia="MS Mincho" w:hAnsi="Arial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112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A69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D510-9A93-4CBA-AF54-D95D1987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Constabulary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Hodgson, Lisa</dc:creator>
  <cp:lastModifiedBy>Head, Joanne</cp:lastModifiedBy>
  <cp:revision>4</cp:revision>
  <cp:lastPrinted>2021-08-12T15:07:00Z</cp:lastPrinted>
  <dcterms:created xsi:type="dcterms:W3CDTF">2021-08-12T15:06:00Z</dcterms:created>
  <dcterms:modified xsi:type="dcterms:W3CDTF">2022-07-06T12:43:00Z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fec6b3-91e0-4cb4-97f0-3b695e194c32_Enabled">
    <vt:lpwstr>true</vt:lpwstr>
  </property>
  <property fmtid="{D5CDD505-2E9C-101B-9397-08002B2CF9AE}" pid="3" name="MSIP_Label_b4fec6b3-91e0-4cb4-97f0-3b695e194c32_SetDate">
    <vt:lpwstr>2022-07-06T12:43:47Z</vt:lpwstr>
  </property>
  <property fmtid="{D5CDD505-2E9C-101B-9397-08002B2CF9AE}" pid="4" name="MSIP_Label_b4fec6b3-91e0-4cb4-97f0-3b695e194c32_Method">
    <vt:lpwstr>Standard</vt:lpwstr>
  </property>
  <property fmtid="{D5CDD505-2E9C-101B-9397-08002B2CF9AE}" pid="5" name="MSIP_Label_b4fec6b3-91e0-4cb4-97f0-3b695e194c32_Name">
    <vt:lpwstr>b4fec6b3-91e0-4cb4-97f0-3b695e194c32</vt:lpwstr>
  </property>
  <property fmtid="{D5CDD505-2E9C-101B-9397-08002B2CF9AE}" pid="6" name="MSIP_Label_b4fec6b3-91e0-4cb4-97f0-3b695e194c32_SiteId">
    <vt:lpwstr>7ea6412d-a887-4942-951c-cd722827b11a</vt:lpwstr>
  </property>
  <property fmtid="{D5CDD505-2E9C-101B-9397-08002B2CF9AE}" pid="7" name="MSIP_Label_b4fec6b3-91e0-4cb4-97f0-3b695e194c32_ContentBits">
    <vt:lpwstr>0</vt:lpwstr>
  </property>
</Properties>
</file>