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2D7BAC84" w:rsidR="005551FE" w:rsidRPr="009B345C" w:rsidRDefault="005551FE" w:rsidP="005551FE">
      <w:pPr>
        <w:rPr>
          <w:color w:val="993366"/>
          <w:sz w:val="44"/>
          <w:szCs w:val="44"/>
        </w:rPr>
      </w:pPr>
      <w:r w:rsidRPr="009B345C">
        <w:rPr>
          <w:color w:val="993366"/>
          <w:sz w:val="44"/>
          <w:szCs w:val="44"/>
        </w:rPr>
        <w:t>Cumbria Office of Police</w:t>
      </w:r>
      <w:r w:rsidR="00671116">
        <w:rPr>
          <w:color w:val="993366"/>
          <w:sz w:val="44"/>
          <w:szCs w:val="44"/>
        </w:rPr>
        <w:t xml:space="preserve"> Fire</w:t>
      </w:r>
      <w:r w:rsidRPr="009B345C">
        <w:rPr>
          <w:color w:val="993366"/>
          <w:sz w:val="44"/>
          <w:szCs w:val="44"/>
        </w:rPr>
        <w:t xml:space="preserve"> and Crime Commissioner</w:t>
      </w:r>
    </w:p>
    <w:p w14:paraId="4A927F06" w14:textId="5A3F225C" w:rsidR="005551FE" w:rsidRDefault="005551FE" w:rsidP="005551FE">
      <w:pPr>
        <w:rPr>
          <w:b/>
        </w:rPr>
      </w:pPr>
      <w:r w:rsidRPr="005118E2">
        <w:rPr>
          <w:b/>
        </w:rPr>
        <w:t>Cumbria Police</w:t>
      </w:r>
      <w:r w:rsidR="00671116">
        <w:rPr>
          <w:b/>
        </w:rPr>
        <w:t xml:space="preserve"> Fire</w:t>
      </w:r>
      <w:r w:rsidRPr="005118E2">
        <w:rPr>
          <w:b/>
        </w:rPr>
        <w:t xml:space="preserve"> and Crime Commissioner (P</w:t>
      </w:r>
      <w:r w:rsidR="00671116">
        <w:rPr>
          <w:b/>
        </w:rPr>
        <w:t>F</w:t>
      </w:r>
      <w:r w:rsidRPr="005118E2">
        <w:rPr>
          <w:b/>
        </w:rPr>
        <w:t>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9067" w:type="dxa"/>
        <w:tblLook w:val="04A0" w:firstRow="1" w:lastRow="0" w:firstColumn="1" w:lastColumn="0" w:noHBand="0" w:noVBand="1"/>
      </w:tblPr>
      <w:tblGrid>
        <w:gridCol w:w="4508"/>
        <w:gridCol w:w="4559"/>
      </w:tblGrid>
      <w:tr w:rsidR="005551FE" w14:paraId="76A9A5A5" w14:textId="77777777" w:rsidTr="00490B78">
        <w:tc>
          <w:tcPr>
            <w:tcW w:w="4508" w:type="dxa"/>
            <w:tcBorders>
              <w:bottom w:val="nil"/>
            </w:tcBorders>
          </w:tcPr>
          <w:p w14:paraId="6DB9FAFB" w14:textId="77777777" w:rsidR="005551FE" w:rsidRPr="00F7424B" w:rsidRDefault="005551FE" w:rsidP="003B0E20">
            <w:pPr>
              <w:rPr>
                <w:b/>
              </w:rPr>
            </w:pPr>
            <w:r w:rsidRPr="00F7424B">
              <w:rPr>
                <w:b/>
              </w:rPr>
              <w:t xml:space="preserve">Inspection Title: </w:t>
            </w:r>
          </w:p>
        </w:tc>
        <w:tc>
          <w:tcPr>
            <w:tcW w:w="4559" w:type="dxa"/>
            <w:tcBorders>
              <w:bottom w:val="nil"/>
            </w:tcBorders>
          </w:tcPr>
          <w:p w14:paraId="1111F575" w14:textId="32314B20" w:rsidR="000D5141" w:rsidRDefault="00FC0AAC" w:rsidP="000D5141">
            <w:pPr>
              <w:pStyle w:val="Heading3"/>
              <w:shd w:val="clear" w:color="auto" w:fill="FFFFFF"/>
              <w:spacing w:before="0" w:beforeAutospacing="0" w:after="24" w:afterAutospacing="0"/>
              <w:rPr>
                <w:rFonts w:ascii="Raleway" w:hAnsi="Raleway"/>
                <w:color w:val="555555"/>
                <w:sz w:val="36"/>
                <w:szCs w:val="36"/>
              </w:rPr>
            </w:pPr>
            <w:r w:rsidRPr="000E7973">
              <w:rPr>
                <w:rFonts w:asciiTheme="minorHAnsi" w:hAnsiTheme="minorHAnsi" w:cstheme="minorHAnsi"/>
                <w:b w:val="0"/>
                <w:bCs w:val="0"/>
                <w:sz w:val="22"/>
                <w:szCs w:val="22"/>
              </w:rPr>
              <w:t>#</w:t>
            </w:r>
            <w:r w:rsidR="00490B78" w:rsidRPr="000E7973">
              <w:rPr>
                <w:rFonts w:asciiTheme="minorHAnsi" w:hAnsiTheme="minorHAnsi" w:cstheme="minorHAnsi"/>
                <w:b w:val="0"/>
                <w:bCs w:val="0"/>
                <w:sz w:val="22"/>
                <w:szCs w:val="22"/>
              </w:rPr>
              <w:t>28</w:t>
            </w:r>
            <w:r w:rsidR="001E1902">
              <w:rPr>
                <w:rFonts w:asciiTheme="minorHAnsi" w:hAnsiTheme="minorHAnsi" w:cstheme="minorHAnsi"/>
                <w:b w:val="0"/>
                <w:bCs w:val="0"/>
                <w:sz w:val="22"/>
                <w:szCs w:val="22"/>
              </w:rPr>
              <w:t>992</w:t>
            </w:r>
            <w:r w:rsidR="00490B78" w:rsidRPr="000E7973">
              <w:rPr>
                <w:rFonts w:asciiTheme="minorHAnsi" w:hAnsiTheme="minorHAnsi" w:cstheme="minorHAnsi"/>
                <w:b w:val="0"/>
                <w:bCs w:val="0"/>
                <w:sz w:val="22"/>
                <w:szCs w:val="22"/>
              </w:rPr>
              <w:t xml:space="preserve"> </w:t>
            </w:r>
            <w:r w:rsidR="00524DE9">
              <w:rPr>
                <w:rFonts w:asciiTheme="minorHAnsi" w:hAnsiTheme="minorHAnsi" w:cstheme="minorHAnsi"/>
                <w:b w:val="0"/>
                <w:bCs w:val="0"/>
                <w:sz w:val="22"/>
                <w:szCs w:val="22"/>
              </w:rPr>
              <w:t>–</w:t>
            </w:r>
            <w:r w:rsidR="00521B0D">
              <w:rPr>
                <w:rFonts w:asciiTheme="minorHAnsi" w:hAnsiTheme="minorHAnsi" w:cstheme="minorHAnsi"/>
                <w:b w:val="0"/>
                <w:bCs w:val="0"/>
                <w:sz w:val="22"/>
                <w:szCs w:val="22"/>
              </w:rPr>
              <w:t xml:space="preserve"> </w:t>
            </w:r>
            <w:r w:rsidR="001E1902">
              <w:rPr>
                <w:rFonts w:asciiTheme="minorHAnsi" w:hAnsiTheme="minorHAnsi" w:cstheme="minorHAnsi"/>
                <w:b w:val="0"/>
                <w:bCs w:val="0"/>
                <w:sz w:val="22"/>
                <w:szCs w:val="22"/>
              </w:rPr>
              <w:t xml:space="preserve">Race and Policing: A review of the Police service’s leadership and governance arrangements for race-related matters. </w:t>
            </w:r>
          </w:p>
          <w:p w14:paraId="12DE5683" w14:textId="7902551A" w:rsidR="005551FE" w:rsidRPr="000E7973" w:rsidRDefault="005551FE" w:rsidP="000D5141">
            <w:pPr>
              <w:pStyle w:val="Heading3"/>
              <w:shd w:val="clear" w:color="auto" w:fill="FFFFFF"/>
              <w:spacing w:before="0" w:beforeAutospacing="0" w:after="24" w:afterAutospacing="0"/>
              <w:rPr>
                <w:rFonts w:cstheme="minorHAnsi"/>
              </w:rPr>
            </w:pPr>
          </w:p>
        </w:tc>
      </w:tr>
      <w:tr w:rsidR="005551FE" w14:paraId="5758D4F5" w14:textId="77777777" w:rsidTr="00490B78">
        <w:tc>
          <w:tcPr>
            <w:tcW w:w="4508" w:type="dxa"/>
            <w:tcBorders>
              <w:top w:val="nil"/>
            </w:tcBorders>
          </w:tcPr>
          <w:p w14:paraId="6544A4C6" w14:textId="77777777" w:rsidR="005551FE" w:rsidRPr="00F7424B" w:rsidRDefault="005551FE" w:rsidP="003B0E20">
            <w:pPr>
              <w:rPr>
                <w:b/>
              </w:rPr>
            </w:pPr>
            <w:r w:rsidRPr="00F7424B">
              <w:rPr>
                <w:b/>
              </w:rPr>
              <w:t>Date Published:</w:t>
            </w:r>
          </w:p>
        </w:tc>
        <w:tc>
          <w:tcPr>
            <w:tcW w:w="4559" w:type="dxa"/>
            <w:tcBorders>
              <w:top w:val="nil"/>
            </w:tcBorders>
          </w:tcPr>
          <w:p w14:paraId="15722742" w14:textId="59BC5A8D" w:rsidR="005551FE" w:rsidRPr="000E7973" w:rsidRDefault="001E1902" w:rsidP="003B0E20">
            <w:r>
              <w:t>25</w:t>
            </w:r>
            <w:r w:rsidR="000E7973" w:rsidRPr="000E7973">
              <w:t>/0</w:t>
            </w:r>
            <w:r w:rsidR="00521B0D">
              <w:t>8</w:t>
            </w:r>
            <w:r w:rsidR="000E7973" w:rsidRPr="000E7973">
              <w:t>/2023</w:t>
            </w:r>
          </w:p>
        </w:tc>
      </w:tr>
      <w:tr w:rsidR="005551FE" w14:paraId="471109F3" w14:textId="77777777" w:rsidTr="00490B78">
        <w:tc>
          <w:tcPr>
            <w:tcW w:w="4508" w:type="dxa"/>
          </w:tcPr>
          <w:p w14:paraId="05EEADDF" w14:textId="77777777" w:rsidR="005551FE" w:rsidRPr="00F7424B" w:rsidRDefault="005551FE" w:rsidP="003B0E20">
            <w:pPr>
              <w:rPr>
                <w:b/>
              </w:rPr>
            </w:pPr>
            <w:r w:rsidRPr="00F7424B">
              <w:rPr>
                <w:b/>
              </w:rPr>
              <w:t>Type of Inspection:</w:t>
            </w:r>
          </w:p>
        </w:tc>
        <w:tc>
          <w:tcPr>
            <w:tcW w:w="4559" w:type="dxa"/>
          </w:tcPr>
          <w:p w14:paraId="309108F2" w14:textId="55B2D460" w:rsidR="005551FE" w:rsidRDefault="006F130E" w:rsidP="003B0E20">
            <w:r>
              <w:t xml:space="preserve">National </w:t>
            </w:r>
            <w:r w:rsidR="00524DE9">
              <w:t>Thematic</w:t>
            </w:r>
          </w:p>
        </w:tc>
      </w:tr>
      <w:tr w:rsidR="005551FE" w:rsidRPr="00F7424B" w14:paraId="62D7B849" w14:textId="77777777" w:rsidTr="00490B78">
        <w:tc>
          <w:tcPr>
            <w:tcW w:w="9067"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524DE9">
        <w:tc>
          <w:tcPr>
            <w:tcW w:w="9067" w:type="dxa"/>
            <w:gridSpan w:val="2"/>
            <w:shd w:val="clear" w:color="auto" w:fill="auto"/>
          </w:tcPr>
          <w:p w14:paraId="55B94E1E" w14:textId="77777777" w:rsidR="001E1902" w:rsidRDefault="001E1902" w:rsidP="001E1902">
            <w:pPr>
              <w:pStyle w:val="NormalWeb"/>
              <w:spacing w:before="0" w:beforeAutospacing="0" w:after="0" w:afterAutospacing="0"/>
              <w:rPr>
                <w:rFonts w:ascii="Roboto" w:hAnsi="Roboto"/>
                <w:sz w:val="18"/>
                <w:szCs w:val="18"/>
              </w:rPr>
            </w:pPr>
          </w:p>
          <w:p w14:paraId="7D9E4701" w14:textId="336F73C6" w:rsidR="001E1902" w:rsidRPr="00C1517C" w:rsidRDefault="001E1902" w:rsidP="001E1902">
            <w:pPr>
              <w:pStyle w:val="NormalWeb"/>
              <w:spacing w:before="0" w:beforeAutospacing="0" w:after="0" w:afterAutospacing="0"/>
              <w:rPr>
                <w:rFonts w:asciiTheme="minorHAnsi" w:hAnsiTheme="minorHAnsi" w:cstheme="minorHAnsi"/>
                <w:sz w:val="22"/>
                <w:szCs w:val="22"/>
              </w:rPr>
            </w:pPr>
            <w:r w:rsidRPr="00C1517C">
              <w:rPr>
                <w:rFonts w:asciiTheme="minorHAnsi" w:hAnsiTheme="minorHAnsi" w:cstheme="minorHAnsi"/>
                <w:sz w:val="22"/>
                <w:szCs w:val="22"/>
              </w:rPr>
              <w:t>In July 2021, the Home Affairs Committee published The Macpherson Report: Twenty-two years on. The committee considered the role we had played in assessing the police’s progress in addressing the recommendations made by the Stephen Lawrence Inquiry.</w:t>
            </w:r>
          </w:p>
          <w:p w14:paraId="3C16DFA9" w14:textId="77777777" w:rsidR="001E1902" w:rsidRPr="00C1517C" w:rsidRDefault="001E1902" w:rsidP="001E1902">
            <w:pPr>
              <w:pStyle w:val="NormalWeb"/>
              <w:rPr>
                <w:rFonts w:asciiTheme="minorHAnsi" w:hAnsiTheme="minorHAnsi" w:cstheme="minorHAnsi"/>
                <w:sz w:val="22"/>
                <w:szCs w:val="22"/>
              </w:rPr>
            </w:pPr>
            <w:r w:rsidRPr="00C1517C">
              <w:rPr>
                <w:rFonts w:asciiTheme="minorHAnsi" w:hAnsiTheme="minorHAnsi" w:cstheme="minorHAnsi"/>
                <w:sz w:val="22"/>
                <w:szCs w:val="22"/>
              </w:rPr>
              <w:t>The committee recommended that we should carry out a series of inspections of race and policing to start in 2022. This short review is the first inspection in that series. It considers the effectiveness of the national leadership and governance arrangements that relate to race and policing.</w:t>
            </w:r>
          </w:p>
          <w:p w14:paraId="548F1841" w14:textId="77777777" w:rsidR="001E1902" w:rsidRPr="00C1517C" w:rsidRDefault="001E1902" w:rsidP="001E1902">
            <w:pPr>
              <w:pStyle w:val="NormalWeb"/>
              <w:rPr>
                <w:rFonts w:asciiTheme="minorHAnsi" w:hAnsiTheme="minorHAnsi" w:cstheme="minorHAnsi"/>
                <w:sz w:val="22"/>
                <w:szCs w:val="22"/>
              </w:rPr>
            </w:pPr>
            <w:r w:rsidRPr="00C1517C">
              <w:rPr>
                <w:rFonts w:asciiTheme="minorHAnsi" w:hAnsiTheme="minorHAnsi" w:cstheme="minorHAnsi"/>
                <w:sz w:val="22"/>
                <w:szCs w:val="22"/>
              </w:rPr>
              <w:t>Alongside this review we have also published an inspection report on race disparity in police criminal justice decision-making.</w:t>
            </w:r>
          </w:p>
          <w:p w14:paraId="10A268DB" w14:textId="77777777" w:rsidR="001E1902" w:rsidRPr="00C1517C" w:rsidRDefault="001E1902" w:rsidP="001E1902">
            <w:pPr>
              <w:pStyle w:val="NormalWeb"/>
              <w:spacing w:before="0" w:beforeAutospacing="0" w:after="0" w:afterAutospacing="0"/>
              <w:rPr>
                <w:rFonts w:asciiTheme="minorHAnsi" w:hAnsiTheme="minorHAnsi" w:cstheme="minorHAnsi"/>
                <w:sz w:val="22"/>
                <w:szCs w:val="22"/>
              </w:rPr>
            </w:pPr>
            <w:r w:rsidRPr="00C1517C">
              <w:rPr>
                <w:rFonts w:asciiTheme="minorHAnsi" w:hAnsiTheme="minorHAnsi" w:cstheme="minorHAnsi"/>
                <w:sz w:val="22"/>
                <w:szCs w:val="22"/>
              </w:rPr>
              <w:t>In that inspection, we found systemic and long-standing problems in the collection of ethnicity data. Because these problems are attributable (in whole or part) to shortcomings in the police’s leadership and governance arrangements, we decided to publish both reports together and to include a summary of the relevant findings and recommendations from that inspection in this report.</w:t>
            </w:r>
          </w:p>
          <w:p w14:paraId="2DCE3271" w14:textId="7293C217" w:rsidR="00521B0D" w:rsidRPr="000D5141" w:rsidRDefault="00521B0D" w:rsidP="001E1902">
            <w:pPr>
              <w:pStyle w:val="NormalWeb"/>
              <w:spacing w:before="0" w:beforeAutospacing="0" w:after="0" w:afterAutospacing="0"/>
              <w:rPr>
                <w:rFonts w:ascii="Roboto" w:hAnsi="Roboto"/>
                <w:color w:val="101010"/>
                <w:sz w:val="18"/>
                <w:szCs w:val="18"/>
              </w:rPr>
            </w:pPr>
          </w:p>
        </w:tc>
      </w:tr>
      <w:tr w:rsidR="005551FE" w:rsidRPr="00F7424B" w14:paraId="0808154B" w14:textId="77777777" w:rsidTr="00521B0D">
        <w:trPr>
          <w:trHeight w:val="367"/>
        </w:trPr>
        <w:tc>
          <w:tcPr>
            <w:tcW w:w="9067" w:type="dxa"/>
            <w:gridSpan w:val="2"/>
            <w:shd w:val="clear" w:color="auto" w:fill="auto"/>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0D5141">
        <w:trPr>
          <w:trHeight w:val="375"/>
        </w:trPr>
        <w:tc>
          <w:tcPr>
            <w:tcW w:w="9067" w:type="dxa"/>
            <w:gridSpan w:val="2"/>
            <w:shd w:val="clear" w:color="auto" w:fill="auto"/>
          </w:tcPr>
          <w:p w14:paraId="1E8CA8DC" w14:textId="77777777" w:rsidR="00B754B1" w:rsidRDefault="00B754B1" w:rsidP="000D5141">
            <w:pPr>
              <w:pStyle w:val="NormalWeb"/>
              <w:spacing w:before="0" w:beforeAutospacing="0" w:after="0" w:afterAutospacing="0"/>
              <w:rPr>
                <w:rFonts w:asciiTheme="minorHAnsi" w:hAnsiTheme="minorHAnsi" w:cstheme="minorHAnsi"/>
                <w:b/>
                <w:bCs/>
                <w:sz w:val="22"/>
                <w:szCs w:val="22"/>
              </w:rPr>
            </w:pPr>
          </w:p>
          <w:p w14:paraId="55C5C3DB" w14:textId="281DE952" w:rsidR="00B754B1" w:rsidRPr="00B754B1" w:rsidRDefault="00B754B1" w:rsidP="000D5141">
            <w:pPr>
              <w:pStyle w:val="NormalWeb"/>
              <w:spacing w:before="0" w:beforeAutospacing="0" w:after="0" w:afterAutospacing="0"/>
              <w:rPr>
                <w:rFonts w:asciiTheme="minorHAnsi" w:hAnsiTheme="minorHAnsi" w:cstheme="minorHAnsi"/>
                <w:b/>
                <w:bCs/>
                <w:sz w:val="22"/>
                <w:szCs w:val="22"/>
              </w:rPr>
            </w:pPr>
            <w:r w:rsidRPr="00B754B1">
              <w:rPr>
                <w:rFonts w:asciiTheme="minorHAnsi" w:hAnsiTheme="minorHAnsi" w:cstheme="minorHAnsi"/>
                <w:b/>
                <w:bCs/>
                <w:sz w:val="22"/>
                <w:szCs w:val="22"/>
              </w:rPr>
              <w:t>Recommendation 1</w:t>
            </w:r>
            <w:r w:rsidRPr="00B754B1">
              <w:rPr>
                <w:rFonts w:asciiTheme="minorHAnsi" w:hAnsiTheme="minorHAnsi" w:cstheme="minorHAnsi"/>
                <w:b/>
                <w:bCs/>
                <w:sz w:val="22"/>
                <w:szCs w:val="22"/>
              </w:rPr>
              <w:t xml:space="preserve"> </w:t>
            </w:r>
          </w:p>
          <w:p w14:paraId="7902EE7C" w14:textId="2717C3F8" w:rsidR="00B754B1" w:rsidRPr="00B754B1" w:rsidRDefault="00B754B1" w:rsidP="000D5141">
            <w:pPr>
              <w:pStyle w:val="NormalWeb"/>
              <w:spacing w:before="0" w:beforeAutospacing="0" w:after="0" w:afterAutospacing="0"/>
              <w:rPr>
                <w:rFonts w:asciiTheme="minorHAnsi" w:hAnsiTheme="minorHAnsi" w:cstheme="minorHAnsi"/>
                <w:sz w:val="22"/>
                <w:szCs w:val="22"/>
              </w:rPr>
            </w:pPr>
            <w:r w:rsidRPr="00B754B1">
              <w:rPr>
                <w:rFonts w:asciiTheme="minorHAnsi" w:hAnsiTheme="minorHAnsi" w:cstheme="minorHAnsi"/>
                <w:sz w:val="22"/>
                <w:szCs w:val="22"/>
              </w:rPr>
              <w:t xml:space="preserve">As soon as practicable, and no later than 31 March 2024, the National Police Chiefs’ Council lead on diversity, equality and inclusion and the College of Policing should publish the revised 2018–2025 diversity, </w:t>
            </w:r>
            <w:proofErr w:type="gramStart"/>
            <w:r w:rsidRPr="00B754B1">
              <w:rPr>
                <w:rFonts w:asciiTheme="minorHAnsi" w:hAnsiTheme="minorHAnsi" w:cstheme="minorHAnsi"/>
                <w:sz w:val="22"/>
                <w:szCs w:val="22"/>
              </w:rPr>
              <w:t>equality</w:t>
            </w:r>
            <w:proofErr w:type="gramEnd"/>
            <w:r w:rsidRPr="00B754B1">
              <w:rPr>
                <w:rFonts w:asciiTheme="minorHAnsi" w:hAnsiTheme="minorHAnsi" w:cstheme="minorHAnsi"/>
                <w:sz w:val="22"/>
                <w:szCs w:val="22"/>
              </w:rPr>
              <w:t xml:space="preserve"> and inclusion strategy. This revised strategy should address fully the matters raised in The Macpherson Report: Twenty-two years on and include requirements for: </w:t>
            </w:r>
          </w:p>
          <w:p w14:paraId="62912083" w14:textId="77777777" w:rsidR="00B754B1" w:rsidRPr="00B754B1" w:rsidRDefault="00B754B1" w:rsidP="000D5141">
            <w:pPr>
              <w:pStyle w:val="NormalWeb"/>
              <w:spacing w:before="0" w:beforeAutospacing="0" w:after="0" w:afterAutospacing="0"/>
              <w:rPr>
                <w:rFonts w:asciiTheme="minorHAnsi" w:hAnsiTheme="minorHAnsi" w:cstheme="minorHAnsi"/>
                <w:sz w:val="22"/>
                <w:szCs w:val="22"/>
              </w:rPr>
            </w:pPr>
            <w:r w:rsidRPr="00B754B1">
              <w:rPr>
                <w:rFonts w:asciiTheme="minorHAnsi" w:hAnsiTheme="minorHAnsi" w:cstheme="minorHAnsi"/>
                <w:sz w:val="22"/>
                <w:szCs w:val="22"/>
              </w:rPr>
              <w:t xml:space="preserve">• forces to self-assess their implementation of the </w:t>
            </w:r>
            <w:proofErr w:type="gramStart"/>
            <w:r w:rsidRPr="00B754B1">
              <w:rPr>
                <w:rFonts w:asciiTheme="minorHAnsi" w:hAnsiTheme="minorHAnsi" w:cstheme="minorHAnsi"/>
                <w:sz w:val="22"/>
                <w:szCs w:val="22"/>
              </w:rPr>
              <w:t>strategy;</w:t>
            </w:r>
            <w:proofErr w:type="gramEnd"/>
            <w:r w:rsidRPr="00B754B1">
              <w:rPr>
                <w:rFonts w:asciiTheme="minorHAnsi" w:hAnsiTheme="minorHAnsi" w:cstheme="minorHAnsi"/>
                <w:sz w:val="22"/>
                <w:szCs w:val="22"/>
              </w:rPr>
              <w:t xml:space="preserve"> </w:t>
            </w:r>
          </w:p>
          <w:p w14:paraId="34811CC6" w14:textId="77777777" w:rsidR="00B754B1" w:rsidRPr="00B754B1" w:rsidRDefault="00B754B1" w:rsidP="000D5141">
            <w:pPr>
              <w:pStyle w:val="NormalWeb"/>
              <w:spacing w:before="0" w:beforeAutospacing="0" w:after="0" w:afterAutospacing="0"/>
              <w:rPr>
                <w:rFonts w:asciiTheme="minorHAnsi" w:hAnsiTheme="minorHAnsi" w:cstheme="minorHAnsi"/>
                <w:sz w:val="22"/>
                <w:szCs w:val="22"/>
              </w:rPr>
            </w:pPr>
            <w:r w:rsidRPr="00B754B1">
              <w:rPr>
                <w:rFonts w:asciiTheme="minorHAnsi" w:hAnsiTheme="minorHAnsi" w:cstheme="minorHAnsi"/>
                <w:sz w:val="22"/>
                <w:szCs w:val="22"/>
              </w:rPr>
              <w:t xml:space="preserve">• National Police Chiefs’ Council reviews of force self-assessments and/or College of Policing peer reviews; and </w:t>
            </w:r>
          </w:p>
          <w:p w14:paraId="56A6AC19" w14:textId="74993487" w:rsidR="00B95BCC" w:rsidRPr="00B754B1" w:rsidRDefault="00B754B1" w:rsidP="000D5141">
            <w:pPr>
              <w:pStyle w:val="NormalWeb"/>
              <w:spacing w:before="0" w:beforeAutospacing="0" w:after="0" w:afterAutospacing="0"/>
              <w:rPr>
                <w:rFonts w:asciiTheme="minorHAnsi" w:hAnsiTheme="minorHAnsi" w:cstheme="minorHAnsi"/>
                <w:sz w:val="22"/>
                <w:szCs w:val="22"/>
              </w:rPr>
            </w:pPr>
            <w:r w:rsidRPr="00B754B1">
              <w:rPr>
                <w:rFonts w:asciiTheme="minorHAnsi" w:hAnsiTheme="minorHAnsi" w:cstheme="minorHAnsi"/>
                <w:sz w:val="22"/>
                <w:szCs w:val="22"/>
              </w:rPr>
              <w:t>• sharing organisational learning within the police service from these reviews.</w:t>
            </w:r>
          </w:p>
          <w:p w14:paraId="127F3389" w14:textId="77777777" w:rsidR="00B754B1" w:rsidRDefault="00B754B1" w:rsidP="000D5141">
            <w:pPr>
              <w:pStyle w:val="NormalWeb"/>
              <w:spacing w:before="0" w:beforeAutospacing="0" w:after="0" w:afterAutospacing="0"/>
              <w:rPr>
                <w:rFonts w:asciiTheme="minorHAnsi" w:hAnsiTheme="minorHAnsi" w:cstheme="minorHAnsi"/>
                <w:sz w:val="22"/>
                <w:szCs w:val="22"/>
              </w:rPr>
            </w:pPr>
          </w:p>
          <w:p w14:paraId="6B3B6A03" w14:textId="77777777" w:rsidR="00B754B1" w:rsidRDefault="00B754B1" w:rsidP="000D5141">
            <w:pPr>
              <w:pStyle w:val="NormalWeb"/>
              <w:spacing w:before="0" w:beforeAutospacing="0" w:after="0" w:afterAutospacing="0"/>
              <w:rPr>
                <w:rFonts w:asciiTheme="minorHAnsi" w:hAnsiTheme="minorHAnsi" w:cstheme="minorHAnsi"/>
                <w:sz w:val="22"/>
                <w:szCs w:val="22"/>
              </w:rPr>
            </w:pPr>
          </w:p>
          <w:p w14:paraId="784E9810" w14:textId="77777777" w:rsidR="00B754B1" w:rsidRPr="00B754B1" w:rsidRDefault="00B754B1" w:rsidP="000D5141">
            <w:pPr>
              <w:pStyle w:val="NormalWeb"/>
              <w:spacing w:before="0" w:beforeAutospacing="0" w:after="0" w:afterAutospacing="0"/>
              <w:rPr>
                <w:rFonts w:asciiTheme="minorHAnsi" w:hAnsiTheme="minorHAnsi" w:cstheme="minorHAnsi"/>
                <w:sz w:val="22"/>
                <w:szCs w:val="22"/>
              </w:rPr>
            </w:pPr>
          </w:p>
          <w:p w14:paraId="05CF172C" w14:textId="77777777" w:rsidR="00B754B1" w:rsidRPr="00B754B1" w:rsidRDefault="00B754B1" w:rsidP="000D5141">
            <w:pPr>
              <w:pStyle w:val="NormalWeb"/>
              <w:spacing w:before="0" w:beforeAutospacing="0" w:after="0" w:afterAutospacing="0"/>
              <w:rPr>
                <w:rFonts w:asciiTheme="minorHAnsi" w:hAnsiTheme="minorHAnsi" w:cstheme="minorHAnsi"/>
                <w:b/>
                <w:bCs/>
                <w:sz w:val="22"/>
                <w:szCs w:val="22"/>
              </w:rPr>
            </w:pPr>
            <w:r w:rsidRPr="00B754B1">
              <w:rPr>
                <w:rFonts w:asciiTheme="minorHAnsi" w:hAnsiTheme="minorHAnsi" w:cstheme="minorHAnsi"/>
                <w:b/>
                <w:bCs/>
                <w:sz w:val="22"/>
                <w:szCs w:val="22"/>
              </w:rPr>
              <w:lastRenderedPageBreak/>
              <w:t xml:space="preserve">Recommendation </w:t>
            </w:r>
            <w:r w:rsidRPr="00B754B1">
              <w:rPr>
                <w:rFonts w:asciiTheme="minorHAnsi" w:hAnsiTheme="minorHAnsi" w:cstheme="minorHAnsi"/>
                <w:b/>
                <w:bCs/>
                <w:sz w:val="22"/>
                <w:szCs w:val="22"/>
              </w:rPr>
              <w:t xml:space="preserve">2 </w:t>
            </w:r>
          </w:p>
          <w:p w14:paraId="64648F09" w14:textId="4541BBD1" w:rsidR="00B754B1" w:rsidRPr="00B754B1" w:rsidRDefault="00B754B1" w:rsidP="000D5141">
            <w:pPr>
              <w:pStyle w:val="NormalWeb"/>
              <w:spacing w:before="0" w:beforeAutospacing="0" w:after="0" w:afterAutospacing="0"/>
              <w:rPr>
                <w:rFonts w:asciiTheme="minorHAnsi" w:hAnsiTheme="minorHAnsi" w:cstheme="minorHAnsi"/>
                <w:sz w:val="22"/>
                <w:szCs w:val="22"/>
              </w:rPr>
            </w:pPr>
            <w:r w:rsidRPr="00B754B1">
              <w:rPr>
                <w:rFonts w:asciiTheme="minorHAnsi" w:hAnsiTheme="minorHAnsi" w:cstheme="minorHAnsi"/>
                <w:sz w:val="22"/>
                <w:szCs w:val="22"/>
              </w:rPr>
              <w:t>As soon as possible, the National Police Chiefs’ Council and the College of Policing should finalise and publish the Police Race Action Plan. Forces should implement this plan, following its publication, without delay.</w:t>
            </w:r>
          </w:p>
          <w:p w14:paraId="52387582" w14:textId="7303DBC5" w:rsidR="000624B6" w:rsidRPr="00B754B1" w:rsidRDefault="000624B6" w:rsidP="000D5141">
            <w:pPr>
              <w:pStyle w:val="NormalWeb"/>
              <w:spacing w:before="0" w:beforeAutospacing="0" w:after="0" w:afterAutospacing="0"/>
              <w:rPr>
                <w:rFonts w:asciiTheme="minorHAnsi" w:hAnsiTheme="minorHAnsi" w:cstheme="minorHAnsi"/>
                <w:sz w:val="22"/>
                <w:szCs w:val="22"/>
              </w:rPr>
            </w:pPr>
          </w:p>
          <w:p w14:paraId="1E70C1AA" w14:textId="77777777" w:rsidR="00B754B1" w:rsidRPr="00B754B1" w:rsidRDefault="00B754B1" w:rsidP="000D5141">
            <w:pPr>
              <w:pStyle w:val="NormalWeb"/>
              <w:spacing w:before="0" w:beforeAutospacing="0" w:after="0" w:afterAutospacing="0"/>
              <w:rPr>
                <w:rFonts w:asciiTheme="minorHAnsi" w:hAnsiTheme="minorHAnsi" w:cstheme="minorHAnsi"/>
                <w:b/>
                <w:bCs/>
                <w:sz w:val="22"/>
                <w:szCs w:val="22"/>
              </w:rPr>
            </w:pPr>
            <w:r w:rsidRPr="00B754B1">
              <w:rPr>
                <w:rFonts w:asciiTheme="minorHAnsi" w:hAnsiTheme="minorHAnsi" w:cstheme="minorHAnsi"/>
                <w:b/>
                <w:bCs/>
                <w:sz w:val="22"/>
                <w:szCs w:val="22"/>
              </w:rPr>
              <w:t>Recommendation 3</w:t>
            </w:r>
          </w:p>
          <w:p w14:paraId="3A5E9144" w14:textId="733089A8" w:rsidR="00511149" w:rsidRPr="00B754B1" w:rsidRDefault="00B754B1" w:rsidP="000D5141">
            <w:pPr>
              <w:pStyle w:val="NormalWeb"/>
              <w:spacing w:before="0" w:beforeAutospacing="0" w:after="0" w:afterAutospacing="0"/>
              <w:rPr>
                <w:rFonts w:asciiTheme="minorHAnsi" w:hAnsiTheme="minorHAnsi" w:cstheme="minorHAnsi"/>
                <w:sz w:val="22"/>
                <w:szCs w:val="22"/>
              </w:rPr>
            </w:pPr>
            <w:r w:rsidRPr="00B754B1">
              <w:rPr>
                <w:rFonts w:asciiTheme="minorHAnsi" w:hAnsiTheme="minorHAnsi" w:cstheme="minorHAnsi"/>
                <w:sz w:val="22"/>
                <w:szCs w:val="22"/>
              </w:rPr>
              <w:t xml:space="preserve">By 31 March 2024, the College of Policing should establish national standards for police diversity, </w:t>
            </w:r>
            <w:r w:rsidRPr="00B754B1">
              <w:rPr>
                <w:rFonts w:asciiTheme="minorHAnsi" w:hAnsiTheme="minorHAnsi" w:cstheme="minorHAnsi"/>
                <w:sz w:val="22"/>
                <w:szCs w:val="22"/>
              </w:rPr>
              <w:t>equality,</w:t>
            </w:r>
            <w:r w:rsidRPr="00B754B1">
              <w:rPr>
                <w:rFonts w:asciiTheme="minorHAnsi" w:hAnsiTheme="minorHAnsi" w:cstheme="minorHAnsi"/>
                <w:sz w:val="22"/>
                <w:szCs w:val="22"/>
              </w:rPr>
              <w:t xml:space="preserve"> and inclusion training.</w:t>
            </w:r>
          </w:p>
          <w:p w14:paraId="31C75F52" w14:textId="77777777" w:rsidR="00511149" w:rsidRPr="00B754B1" w:rsidRDefault="00511149" w:rsidP="000D5141">
            <w:pPr>
              <w:pStyle w:val="NormalWeb"/>
              <w:spacing w:before="0" w:beforeAutospacing="0" w:after="0" w:afterAutospacing="0"/>
              <w:rPr>
                <w:rFonts w:asciiTheme="minorHAnsi" w:hAnsiTheme="minorHAnsi" w:cstheme="minorHAnsi"/>
                <w:sz w:val="22"/>
                <w:szCs w:val="22"/>
              </w:rPr>
            </w:pPr>
          </w:p>
          <w:p w14:paraId="6A66DB08" w14:textId="77777777" w:rsidR="00B754B1" w:rsidRPr="00B754B1" w:rsidRDefault="00B754B1" w:rsidP="000D5141">
            <w:pPr>
              <w:pStyle w:val="NormalWeb"/>
              <w:spacing w:before="0" w:beforeAutospacing="0" w:after="0" w:afterAutospacing="0"/>
              <w:rPr>
                <w:rFonts w:asciiTheme="minorHAnsi" w:hAnsiTheme="minorHAnsi" w:cstheme="minorHAnsi"/>
                <w:b/>
                <w:bCs/>
                <w:sz w:val="22"/>
                <w:szCs w:val="22"/>
              </w:rPr>
            </w:pPr>
            <w:r w:rsidRPr="00B754B1">
              <w:rPr>
                <w:rFonts w:asciiTheme="minorHAnsi" w:hAnsiTheme="minorHAnsi" w:cstheme="minorHAnsi"/>
                <w:b/>
                <w:bCs/>
                <w:sz w:val="22"/>
                <w:szCs w:val="22"/>
              </w:rPr>
              <w:t>Recommendation 4</w:t>
            </w:r>
          </w:p>
          <w:p w14:paraId="496EE3DE" w14:textId="2AD28C8E" w:rsidR="000624B6" w:rsidRPr="00B754B1" w:rsidRDefault="00B754B1" w:rsidP="000D5141">
            <w:pPr>
              <w:pStyle w:val="NormalWeb"/>
              <w:spacing w:before="0" w:beforeAutospacing="0" w:after="0" w:afterAutospacing="0"/>
              <w:rPr>
                <w:rFonts w:asciiTheme="minorHAnsi" w:hAnsiTheme="minorHAnsi" w:cstheme="minorHAnsi"/>
                <w:sz w:val="22"/>
                <w:szCs w:val="22"/>
              </w:rPr>
            </w:pPr>
            <w:r w:rsidRPr="00B754B1">
              <w:rPr>
                <w:rFonts w:asciiTheme="minorHAnsi" w:hAnsiTheme="minorHAnsi" w:cstheme="minorHAnsi"/>
                <w:sz w:val="22"/>
                <w:szCs w:val="22"/>
              </w:rPr>
              <w:t xml:space="preserve">By 30 April 2024, the National Police Chiefs’ Council and College of Policing should jointly implement the technology solutions and training required to make sure forces consistently record and share data on protected characteristics, in particular </w:t>
            </w:r>
            <w:proofErr w:type="gramStart"/>
            <w:r w:rsidRPr="00B754B1">
              <w:rPr>
                <w:rFonts w:asciiTheme="minorHAnsi" w:hAnsiTheme="minorHAnsi" w:cstheme="minorHAnsi"/>
                <w:sz w:val="22"/>
                <w:szCs w:val="22"/>
              </w:rPr>
              <w:t>with regard to</w:t>
            </w:r>
            <w:proofErr w:type="gramEnd"/>
            <w:r w:rsidRPr="00B754B1">
              <w:rPr>
                <w:rFonts w:asciiTheme="minorHAnsi" w:hAnsiTheme="minorHAnsi" w:cstheme="minorHAnsi"/>
                <w:sz w:val="22"/>
                <w:szCs w:val="22"/>
              </w:rPr>
              <w:t xml:space="preserve"> race (colour, nationality, and ethnic or national origins).</w:t>
            </w:r>
          </w:p>
          <w:p w14:paraId="02C4CA29" w14:textId="77777777" w:rsidR="000F5A13" w:rsidRPr="00B754B1" w:rsidRDefault="000F5A13" w:rsidP="00B754B1">
            <w:pPr>
              <w:autoSpaceDE w:val="0"/>
              <w:autoSpaceDN w:val="0"/>
              <w:adjustRightInd w:val="0"/>
              <w:rPr>
                <w:rFonts w:cstheme="minorHAnsi"/>
                <w:sz w:val="24"/>
                <w:szCs w:val="24"/>
              </w:rPr>
            </w:pPr>
          </w:p>
          <w:p w14:paraId="70E76E02" w14:textId="4E003E24" w:rsidR="0091149F" w:rsidRPr="00B754B1" w:rsidRDefault="0091149F" w:rsidP="00467DDF">
            <w:pPr>
              <w:autoSpaceDE w:val="0"/>
              <w:autoSpaceDN w:val="0"/>
              <w:adjustRightInd w:val="0"/>
              <w:ind w:left="720"/>
              <w:rPr>
                <w:rFonts w:cstheme="minorHAnsi"/>
                <w:sz w:val="24"/>
                <w:szCs w:val="24"/>
              </w:rPr>
            </w:pPr>
          </w:p>
        </w:tc>
      </w:tr>
      <w:tr w:rsidR="005551FE" w:rsidRPr="00F7424B" w14:paraId="686E41A8" w14:textId="77777777" w:rsidTr="00490B78">
        <w:trPr>
          <w:trHeight w:val="225"/>
        </w:trPr>
        <w:tc>
          <w:tcPr>
            <w:tcW w:w="9067" w:type="dxa"/>
            <w:gridSpan w:val="2"/>
          </w:tcPr>
          <w:p w14:paraId="7955B784" w14:textId="23A1C12B" w:rsidR="005551FE" w:rsidRPr="00E063E7" w:rsidRDefault="005551FE" w:rsidP="003B0E20">
            <w:pPr>
              <w:rPr>
                <w:b/>
              </w:rPr>
            </w:pPr>
            <w:r>
              <w:rPr>
                <w:b/>
              </w:rPr>
              <w:lastRenderedPageBreak/>
              <w:t>P</w:t>
            </w:r>
            <w:r w:rsidR="00671116">
              <w:rPr>
                <w:b/>
              </w:rPr>
              <w:t>F</w:t>
            </w:r>
            <w:r>
              <w:rPr>
                <w:b/>
              </w:rPr>
              <w:t xml:space="preserve">CC &amp; </w:t>
            </w:r>
            <w:r w:rsidRPr="000D585A">
              <w:rPr>
                <w:b/>
              </w:rPr>
              <w:t>C</w:t>
            </w:r>
            <w:r w:rsidR="009A5D01">
              <w:rPr>
                <w:b/>
              </w:rPr>
              <w:t xml:space="preserve">onstabulary </w:t>
            </w:r>
            <w:r w:rsidRPr="000D585A">
              <w:rPr>
                <w:b/>
              </w:rPr>
              <w:t>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490B78">
        <w:trPr>
          <w:trHeight w:val="159"/>
        </w:trPr>
        <w:tc>
          <w:tcPr>
            <w:tcW w:w="9067" w:type="dxa"/>
            <w:gridSpan w:val="2"/>
          </w:tcPr>
          <w:p w14:paraId="008670ED" w14:textId="77777777" w:rsidR="000068A9" w:rsidRDefault="000068A9" w:rsidP="000068A9">
            <w:pPr>
              <w:pStyle w:val="NormalWeb"/>
              <w:shd w:val="clear" w:color="auto" w:fill="FFFFFF"/>
              <w:spacing w:before="0" w:beforeAutospacing="0" w:after="0" w:afterAutospacing="0"/>
              <w:rPr>
                <w:rFonts w:asciiTheme="minorHAnsi" w:hAnsiTheme="minorHAnsi" w:cstheme="minorHAnsi"/>
                <w:sz w:val="22"/>
                <w:szCs w:val="22"/>
              </w:rPr>
            </w:pPr>
          </w:p>
          <w:p w14:paraId="40A6F5E3" w14:textId="43788F82" w:rsidR="000068A9" w:rsidRPr="00500056" w:rsidRDefault="000068A9" w:rsidP="000068A9">
            <w:pPr>
              <w:pStyle w:val="NormalWeb"/>
              <w:shd w:val="clear" w:color="auto" w:fill="FFFFFF"/>
              <w:spacing w:before="0" w:beforeAutospacing="0" w:after="240" w:afterAutospacing="0"/>
              <w:rPr>
                <w:rFonts w:asciiTheme="minorHAnsi" w:hAnsiTheme="minorHAnsi" w:cstheme="minorHAnsi"/>
                <w:color w:val="000000" w:themeColor="text1"/>
                <w:sz w:val="22"/>
                <w:szCs w:val="22"/>
              </w:rPr>
            </w:pPr>
            <w:r w:rsidRPr="00500056">
              <w:rPr>
                <w:rFonts w:asciiTheme="minorHAnsi" w:hAnsiTheme="minorHAnsi" w:cstheme="minorHAnsi"/>
                <w:color w:val="000000" w:themeColor="text1"/>
                <w:sz w:val="22"/>
                <w:szCs w:val="22"/>
              </w:rPr>
              <w:t>Cumbria’s Police, Fire and Crime Commissioner welcomes the HMICFRS Report – Race and Policing: A review of the Police service’s leadership and governance arrangements for race-related matters.</w:t>
            </w:r>
          </w:p>
          <w:p w14:paraId="6FAA3A35" w14:textId="7D293FB2" w:rsidR="000068A9" w:rsidRPr="00500056" w:rsidRDefault="00593757" w:rsidP="000068A9">
            <w:pPr>
              <w:pStyle w:val="NormalWeb"/>
              <w:shd w:val="clear" w:color="auto" w:fill="FFFFFF"/>
              <w:spacing w:before="0" w:beforeAutospacing="0" w:after="240" w:afterAutospacing="0"/>
              <w:rPr>
                <w:rFonts w:asciiTheme="minorHAnsi" w:eastAsiaTheme="minorHAnsi" w:hAnsiTheme="minorHAnsi" w:cstheme="minorHAnsi"/>
                <w:color w:val="000000" w:themeColor="text1"/>
                <w:sz w:val="22"/>
                <w:szCs w:val="22"/>
                <w:shd w:val="clear" w:color="auto" w:fill="FFFFFF"/>
                <w:lang w:eastAsia="en-US"/>
              </w:rPr>
            </w:pPr>
            <w:r w:rsidRPr="00500056">
              <w:rPr>
                <w:rFonts w:asciiTheme="minorHAnsi" w:hAnsiTheme="minorHAnsi" w:cstheme="minorHAnsi"/>
                <w:color w:val="000000" w:themeColor="text1"/>
                <w:sz w:val="22"/>
                <w:szCs w:val="22"/>
              </w:rPr>
              <w:t>“</w:t>
            </w:r>
            <w:r w:rsidRPr="00500056">
              <w:rPr>
                <w:rFonts w:asciiTheme="minorHAnsi" w:eastAsiaTheme="minorHAnsi" w:hAnsiTheme="minorHAnsi" w:cstheme="minorHAnsi"/>
                <w:color w:val="000000" w:themeColor="text1"/>
                <w:sz w:val="22"/>
                <w:szCs w:val="22"/>
                <w:shd w:val="clear" w:color="auto" w:fill="FFFFFF"/>
                <w:lang w:eastAsia="en-US"/>
              </w:rPr>
              <w:t xml:space="preserve">As Police and Crime Commissioner, I have a responsibility under the Equality Act 2010 to raise awareness and promote equality and diversity. I am committed to eliminating discrimination, victimisation, </w:t>
            </w:r>
            <w:r w:rsidR="00F01D71" w:rsidRPr="00500056">
              <w:rPr>
                <w:rFonts w:asciiTheme="minorHAnsi" w:eastAsiaTheme="minorHAnsi" w:hAnsiTheme="minorHAnsi" w:cstheme="minorHAnsi"/>
                <w:color w:val="000000" w:themeColor="text1"/>
                <w:sz w:val="22"/>
                <w:szCs w:val="22"/>
                <w:shd w:val="clear" w:color="auto" w:fill="FFFFFF"/>
                <w:lang w:eastAsia="en-US"/>
              </w:rPr>
              <w:t>harassment,</w:t>
            </w:r>
            <w:r w:rsidRPr="00500056">
              <w:rPr>
                <w:rFonts w:asciiTheme="minorHAnsi" w:eastAsiaTheme="minorHAnsi" w:hAnsiTheme="minorHAnsi" w:cstheme="minorHAnsi"/>
                <w:color w:val="000000" w:themeColor="text1"/>
                <w:sz w:val="22"/>
                <w:szCs w:val="22"/>
                <w:shd w:val="clear" w:color="auto" w:fill="FFFFFF"/>
                <w:lang w:eastAsia="en-US"/>
              </w:rPr>
              <w:t xml:space="preserve"> and other conducts prohibited under the</w:t>
            </w:r>
            <w:r w:rsidR="00F01D71" w:rsidRPr="00500056">
              <w:rPr>
                <w:rFonts w:asciiTheme="minorHAnsi" w:eastAsiaTheme="minorHAnsi" w:hAnsiTheme="minorHAnsi" w:cstheme="minorHAnsi"/>
                <w:color w:val="000000" w:themeColor="text1"/>
                <w:sz w:val="22"/>
                <w:szCs w:val="22"/>
                <w:shd w:val="clear" w:color="auto" w:fill="FFFFFF"/>
                <w:lang w:eastAsia="en-US"/>
              </w:rPr>
              <w:t xml:space="preserve"> Equality Act 2010.</w:t>
            </w:r>
            <w:r w:rsidRPr="00500056">
              <w:rPr>
                <w:rFonts w:asciiTheme="minorHAnsi" w:eastAsiaTheme="minorHAnsi" w:hAnsiTheme="minorHAnsi" w:cstheme="minorHAnsi"/>
                <w:color w:val="000000" w:themeColor="text1"/>
                <w:sz w:val="22"/>
                <w:szCs w:val="22"/>
                <w:shd w:val="clear" w:color="auto" w:fill="FFFFFF"/>
                <w:lang w:eastAsia="en-US"/>
              </w:rPr>
              <w:t xml:space="preserve"> I am committed to ensuring Cumbria’s policing service remains fair, </w:t>
            </w:r>
            <w:r w:rsidR="00772DCC" w:rsidRPr="00500056">
              <w:rPr>
                <w:rFonts w:asciiTheme="minorHAnsi" w:eastAsiaTheme="minorHAnsi" w:hAnsiTheme="minorHAnsi" w:cstheme="minorHAnsi"/>
                <w:color w:val="000000" w:themeColor="text1"/>
                <w:sz w:val="22"/>
                <w:szCs w:val="22"/>
                <w:shd w:val="clear" w:color="auto" w:fill="FFFFFF"/>
                <w:lang w:eastAsia="en-US"/>
              </w:rPr>
              <w:t>transparent,</w:t>
            </w:r>
            <w:r w:rsidRPr="00500056">
              <w:rPr>
                <w:rFonts w:asciiTheme="minorHAnsi" w:eastAsiaTheme="minorHAnsi" w:hAnsiTheme="minorHAnsi" w:cstheme="minorHAnsi"/>
                <w:color w:val="000000" w:themeColor="text1"/>
                <w:sz w:val="22"/>
                <w:szCs w:val="22"/>
                <w:shd w:val="clear" w:color="auto" w:fill="FFFFFF"/>
                <w:lang w:eastAsia="en-US"/>
              </w:rPr>
              <w:t xml:space="preserve"> and equitable.”</w:t>
            </w:r>
          </w:p>
          <w:p w14:paraId="221E38A1" w14:textId="6B220949" w:rsidR="000624B6" w:rsidRPr="00500056" w:rsidRDefault="00F01D71" w:rsidP="00F01D71">
            <w:pPr>
              <w:pStyle w:val="NormalWeb"/>
              <w:shd w:val="clear" w:color="auto" w:fill="FFFFFF"/>
              <w:spacing w:before="0" w:beforeAutospacing="0" w:after="240" w:afterAutospacing="0"/>
              <w:rPr>
                <w:rStyle w:val="ui-provider"/>
                <w:rFonts w:asciiTheme="minorHAnsi" w:hAnsiTheme="minorHAnsi" w:cstheme="minorHAnsi"/>
                <w:color w:val="000000" w:themeColor="text1"/>
                <w:sz w:val="22"/>
                <w:szCs w:val="22"/>
              </w:rPr>
            </w:pPr>
            <w:r w:rsidRPr="00500056">
              <w:rPr>
                <w:rFonts w:asciiTheme="minorHAnsi" w:hAnsiTheme="minorHAnsi" w:cstheme="minorHAnsi"/>
                <w:color w:val="000000" w:themeColor="text1"/>
                <w:sz w:val="22"/>
                <w:szCs w:val="22"/>
              </w:rPr>
              <w:t>“</w:t>
            </w:r>
            <w:r w:rsidR="00D925A7" w:rsidRPr="00500056">
              <w:rPr>
                <w:rFonts w:asciiTheme="minorHAnsi" w:hAnsiTheme="minorHAnsi" w:cstheme="minorHAnsi"/>
                <w:color w:val="000000" w:themeColor="text1"/>
                <w:sz w:val="22"/>
                <w:szCs w:val="22"/>
              </w:rPr>
              <w:t xml:space="preserve">Within </w:t>
            </w:r>
            <w:r w:rsidR="00E01D38" w:rsidRPr="00500056">
              <w:rPr>
                <w:rFonts w:asciiTheme="minorHAnsi" w:hAnsiTheme="minorHAnsi" w:cstheme="minorHAnsi"/>
                <w:color w:val="000000" w:themeColor="text1"/>
                <w:sz w:val="22"/>
                <w:szCs w:val="22"/>
              </w:rPr>
              <w:t>m</w:t>
            </w:r>
            <w:r w:rsidR="00772DCC" w:rsidRPr="00500056">
              <w:rPr>
                <w:rFonts w:asciiTheme="minorHAnsi" w:hAnsiTheme="minorHAnsi" w:cstheme="minorHAnsi"/>
                <w:color w:val="000000" w:themeColor="text1"/>
                <w:sz w:val="22"/>
                <w:szCs w:val="22"/>
              </w:rPr>
              <w:t xml:space="preserve">y </w:t>
            </w:r>
            <w:r w:rsidR="00E01D38" w:rsidRPr="00500056">
              <w:rPr>
                <w:rFonts w:asciiTheme="minorHAnsi" w:hAnsiTheme="minorHAnsi" w:cstheme="minorHAnsi"/>
                <w:color w:val="000000" w:themeColor="text1"/>
                <w:sz w:val="22"/>
                <w:szCs w:val="22"/>
              </w:rPr>
              <w:t>A</w:t>
            </w:r>
            <w:r w:rsidR="00772DCC" w:rsidRPr="00500056">
              <w:rPr>
                <w:rFonts w:asciiTheme="minorHAnsi" w:hAnsiTheme="minorHAnsi" w:cstheme="minorHAnsi"/>
                <w:color w:val="000000" w:themeColor="text1"/>
                <w:sz w:val="22"/>
                <w:szCs w:val="22"/>
              </w:rPr>
              <w:t xml:space="preserve">ccountability and </w:t>
            </w:r>
            <w:r w:rsidR="00E01D38" w:rsidRPr="00500056">
              <w:rPr>
                <w:rFonts w:asciiTheme="minorHAnsi" w:hAnsiTheme="minorHAnsi" w:cstheme="minorHAnsi"/>
                <w:color w:val="000000" w:themeColor="text1"/>
                <w:sz w:val="22"/>
                <w:szCs w:val="22"/>
              </w:rPr>
              <w:t>G</w:t>
            </w:r>
            <w:r w:rsidR="00772DCC" w:rsidRPr="00500056">
              <w:rPr>
                <w:rFonts w:asciiTheme="minorHAnsi" w:hAnsiTheme="minorHAnsi" w:cstheme="minorHAnsi"/>
                <w:color w:val="000000" w:themeColor="text1"/>
                <w:sz w:val="22"/>
                <w:szCs w:val="22"/>
              </w:rPr>
              <w:t xml:space="preserve">overnance framework, I have implemented the Ethics and Integrity Panel. This </w:t>
            </w:r>
            <w:r w:rsidR="00E01D38" w:rsidRPr="00500056">
              <w:rPr>
                <w:rFonts w:asciiTheme="minorHAnsi" w:hAnsiTheme="minorHAnsi" w:cstheme="minorHAnsi"/>
                <w:color w:val="000000" w:themeColor="text1"/>
                <w:sz w:val="22"/>
                <w:szCs w:val="22"/>
              </w:rPr>
              <w:t>P</w:t>
            </w:r>
            <w:r w:rsidR="00772DCC" w:rsidRPr="00500056">
              <w:rPr>
                <w:rFonts w:asciiTheme="minorHAnsi" w:hAnsiTheme="minorHAnsi" w:cstheme="minorHAnsi"/>
                <w:color w:val="000000" w:themeColor="text1"/>
                <w:sz w:val="22"/>
                <w:szCs w:val="22"/>
              </w:rPr>
              <w:t xml:space="preserve">anel has four members of the public appointed to it whom meet on a quarterly basis. The purpose of this </w:t>
            </w:r>
            <w:r w:rsidR="00E01D38" w:rsidRPr="00500056">
              <w:rPr>
                <w:rFonts w:asciiTheme="minorHAnsi" w:hAnsiTheme="minorHAnsi" w:cstheme="minorHAnsi"/>
                <w:color w:val="000000" w:themeColor="text1"/>
                <w:sz w:val="22"/>
                <w:szCs w:val="22"/>
              </w:rPr>
              <w:t>P</w:t>
            </w:r>
            <w:r w:rsidR="00772DCC" w:rsidRPr="00500056">
              <w:rPr>
                <w:rFonts w:asciiTheme="minorHAnsi" w:hAnsiTheme="minorHAnsi" w:cstheme="minorHAnsi"/>
                <w:color w:val="000000" w:themeColor="text1"/>
                <w:sz w:val="22"/>
                <w:szCs w:val="22"/>
              </w:rPr>
              <w:t xml:space="preserve">anel is to provide a forum that challenges, encourages, and supports myself in monitoring and dealing with integrity and ethical issues within the OPCC and Constabulary. Currently, we </w:t>
            </w:r>
            <w:r w:rsidR="00772DCC" w:rsidRPr="00500056">
              <w:rPr>
                <w:rStyle w:val="ui-provider"/>
                <w:rFonts w:asciiTheme="minorHAnsi" w:hAnsiTheme="minorHAnsi" w:cstheme="minorHAnsi"/>
                <w:color w:val="000000" w:themeColor="text1"/>
                <w:sz w:val="22"/>
                <w:szCs w:val="22"/>
              </w:rPr>
              <w:t xml:space="preserve">are looking at the NPCC Race Action Plan and what Cumbria Constabulary are doing in relation to it. If there are any complaints or misconduct allegations which relate to race-related matters, </w:t>
            </w:r>
            <w:r w:rsidR="00E01D38" w:rsidRPr="00500056">
              <w:rPr>
                <w:rStyle w:val="ui-provider"/>
                <w:rFonts w:asciiTheme="minorHAnsi" w:hAnsiTheme="minorHAnsi" w:cstheme="minorHAnsi"/>
                <w:color w:val="000000" w:themeColor="text1"/>
                <w:sz w:val="22"/>
                <w:szCs w:val="22"/>
              </w:rPr>
              <w:t>the Panel would also deal with this appropriately.”</w:t>
            </w:r>
          </w:p>
          <w:p w14:paraId="2672926B" w14:textId="77777777" w:rsidR="005645F6" w:rsidRPr="00500056" w:rsidRDefault="005645F6" w:rsidP="00490B78">
            <w:pPr>
              <w:pStyle w:val="NormalWeb"/>
              <w:rPr>
                <w:rFonts w:asciiTheme="minorHAnsi" w:hAnsiTheme="minorHAnsi" w:cstheme="minorHAnsi"/>
                <w:color w:val="000000" w:themeColor="text1"/>
                <w:sz w:val="22"/>
                <w:szCs w:val="22"/>
              </w:rPr>
            </w:pPr>
            <w:r w:rsidRPr="00500056">
              <w:rPr>
                <w:rFonts w:asciiTheme="minorHAnsi" w:hAnsiTheme="minorHAnsi" w:cstheme="minorHAnsi"/>
                <w:color w:val="000000" w:themeColor="text1"/>
                <w:sz w:val="22"/>
                <w:szCs w:val="22"/>
              </w:rPr>
              <w:t>“I also have established a Diversity and Inclusion Strategy 2021-2025, which set out how diversity and inclusion runs throughout the work of my Office and Cumbria Constabulary, ensuring they represent the communities of Cumbria.”</w:t>
            </w:r>
          </w:p>
          <w:p w14:paraId="6BCFFE31" w14:textId="280E80B5" w:rsidR="005C4772" w:rsidRPr="000F5A13" w:rsidRDefault="00500056" w:rsidP="005C4772">
            <w:pPr>
              <w:pStyle w:val="NormalWeb"/>
              <w:rPr>
                <w:rFonts w:asciiTheme="minorHAnsi" w:hAnsiTheme="minorHAnsi" w:cstheme="minorHAnsi"/>
                <w:sz w:val="22"/>
                <w:szCs w:val="22"/>
              </w:rPr>
            </w:pPr>
            <w:r w:rsidRPr="000F5A13">
              <w:rPr>
                <w:rStyle w:val="Emphasis"/>
                <w:rFonts w:asciiTheme="minorHAnsi" w:hAnsiTheme="minorHAnsi" w:cstheme="minorHAnsi"/>
                <w:i w:val="0"/>
                <w:iCs w:val="0"/>
                <w:color w:val="000000" w:themeColor="text1"/>
                <w:sz w:val="22"/>
                <w:szCs w:val="22"/>
                <w:shd w:val="clear" w:color="auto" w:fill="FFFFFF"/>
              </w:rPr>
              <w:t>“M</w:t>
            </w:r>
            <w:r w:rsidRPr="000F5A13">
              <w:rPr>
                <w:rStyle w:val="Emphasis"/>
                <w:rFonts w:asciiTheme="minorHAnsi" w:hAnsiTheme="minorHAnsi" w:cstheme="minorHAnsi"/>
                <w:i w:val="0"/>
                <w:iCs w:val="0"/>
                <w:sz w:val="22"/>
                <w:szCs w:val="22"/>
              </w:rPr>
              <w:t>y Office commission the service,</w:t>
            </w:r>
            <w:r w:rsidR="00531F0F" w:rsidRPr="000F5A13">
              <w:rPr>
                <w:rStyle w:val="Emphasis"/>
                <w:rFonts w:asciiTheme="minorHAnsi" w:hAnsiTheme="minorHAnsi" w:cstheme="minorHAnsi"/>
                <w:i w:val="0"/>
                <w:iCs w:val="0"/>
                <w:sz w:val="22"/>
                <w:szCs w:val="22"/>
              </w:rPr>
              <w:t xml:space="preserve"> </w:t>
            </w:r>
            <w:r w:rsidR="00531F0F" w:rsidRPr="000F5A13">
              <w:rPr>
                <w:rFonts w:asciiTheme="minorHAnsi" w:hAnsiTheme="minorHAnsi" w:cstheme="minorHAnsi"/>
                <w:sz w:val="22"/>
                <w:szCs w:val="22"/>
              </w:rPr>
              <w:t>Victim Support, who provide</w:t>
            </w:r>
            <w:r w:rsidR="00531F0F" w:rsidRPr="000F5A13">
              <w:rPr>
                <w:rFonts w:asciiTheme="minorHAnsi" w:hAnsiTheme="minorHAnsi" w:cstheme="minorHAnsi"/>
                <w:sz w:val="22"/>
                <w:szCs w:val="22"/>
              </w:rPr>
              <w:t xml:space="preserve"> </w:t>
            </w:r>
            <w:proofErr w:type="spellStart"/>
            <w:proofErr w:type="gramStart"/>
            <w:r w:rsidR="00531F0F" w:rsidRPr="000F5A13">
              <w:rPr>
                <w:rFonts w:asciiTheme="minorHAnsi" w:hAnsiTheme="minorHAnsi" w:cstheme="minorHAnsi"/>
                <w:sz w:val="22"/>
                <w:szCs w:val="22"/>
              </w:rPr>
              <w:t>a</w:t>
            </w:r>
            <w:proofErr w:type="spellEnd"/>
            <w:r w:rsidR="00531F0F" w:rsidRPr="000F5A13">
              <w:rPr>
                <w:rFonts w:asciiTheme="minorHAnsi" w:hAnsiTheme="minorHAnsi" w:cstheme="minorHAnsi"/>
                <w:sz w:val="22"/>
                <w:szCs w:val="22"/>
              </w:rPr>
              <w:t xml:space="preserve"> number of</w:t>
            </w:r>
            <w:proofErr w:type="gramEnd"/>
            <w:r w:rsidR="00531F0F" w:rsidRPr="000F5A13">
              <w:rPr>
                <w:rFonts w:asciiTheme="minorHAnsi" w:hAnsiTheme="minorHAnsi" w:cstheme="minorHAnsi"/>
                <w:sz w:val="22"/>
                <w:szCs w:val="22"/>
              </w:rPr>
              <w:t xml:space="preserve"> services to victims across Cumbria. But for Hate Crime related matters (and for other crimes), there is an</w:t>
            </w:r>
            <w:r w:rsidR="00531F0F" w:rsidRPr="000F5A13">
              <w:rPr>
                <w:rFonts w:asciiTheme="minorHAnsi" w:hAnsiTheme="minorHAnsi" w:cstheme="minorHAnsi"/>
                <w:sz w:val="22"/>
                <w:szCs w:val="22"/>
              </w:rPr>
              <w:t xml:space="preserve"> online ‘My Support Space</w:t>
            </w:r>
            <w:r w:rsidR="005C4772" w:rsidRPr="000F5A13">
              <w:rPr>
                <w:rFonts w:asciiTheme="minorHAnsi" w:hAnsiTheme="minorHAnsi" w:cstheme="minorHAnsi"/>
                <w:sz w:val="22"/>
                <w:szCs w:val="22"/>
              </w:rPr>
              <w:t xml:space="preserve">’ which is </w:t>
            </w:r>
            <w:r w:rsidR="005C4772" w:rsidRPr="000F5A13">
              <w:rPr>
                <w:rFonts w:asciiTheme="minorHAnsi" w:hAnsiTheme="minorHAnsi" w:cstheme="minorHAnsi"/>
                <w:sz w:val="22"/>
                <w:szCs w:val="22"/>
              </w:rPr>
              <w:t>a series of interactive guides</w:t>
            </w:r>
            <w:r w:rsidR="00531F0F" w:rsidRPr="000F5A13">
              <w:rPr>
                <w:rFonts w:asciiTheme="minorHAnsi" w:hAnsiTheme="minorHAnsi" w:cstheme="minorHAnsi"/>
                <w:sz w:val="22"/>
                <w:szCs w:val="22"/>
              </w:rPr>
              <w:t xml:space="preserve"> offer</w:t>
            </w:r>
            <w:r w:rsidR="005C4772" w:rsidRPr="000F5A13">
              <w:rPr>
                <w:rFonts w:asciiTheme="minorHAnsi" w:hAnsiTheme="minorHAnsi" w:cstheme="minorHAnsi"/>
                <w:sz w:val="22"/>
                <w:szCs w:val="22"/>
              </w:rPr>
              <w:t>ing</w:t>
            </w:r>
            <w:r w:rsidR="00531F0F" w:rsidRPr="000F5A13">
              <w:rPr>
                <w:rFonts w:asciiTheme="minorHAnsi" w:hAnsiTheme="minorHAnsi" w:cstheme="minorHAnsi"/>
                <w:sz w:val="22"/>
                <w:szCs w:val="22"/>
              </w:rPr>
              <w:t xml:space="preserve"> practical advice and support</w:t>
            </w:r>
            <w:r w:rsidR="005C4772" w:rsidRPr="000F5A13">
              <w:rPr>
                <w:rFonts w:asciiTheme="minorHAnsi" w:hAnsiTheme="minorHAnsi" w:cstheme="minorHAnsi"/>
                <w:sz w:val="22"/>
                <w:szCs w:val="22"/>
              </w:rPr>
              <w:t>, as well as</w:t>
            </w:r>
            <w:r w:rsidR="00531F0F" w:rsidRPr="000F5A13">
              <w:rPr>
                <w:rFonts w:asciiTheme="minorHAnsi" w:hAnsiTheme="minorHAnsi" w:cstheme="minorHAnsi"/>
                <w:sz w:val="22"/>
                <w:szCs w:val="22"/>
              </w:rPr>
              <w:t xml:space="preserve"> help</w:t>
            </w:r>
            <w:r w:rsidR="005C4772" w:rsidRPr="000F5A13">
              <w:rPr>
                <w:rFonts w:asciiTheme="minorHAnsi" w:hAnsiTheme="minorHAnsi" w:cstheme="minorHAnsi"/>
                <w:sz w:val="22"/>
                <w:szCs w:val="22"/>
              </w:rPr>
              <w:t>ing</w:t>
            </w:r>
            <w:r w:rsidR="00531F0F" w:rsidRPr="000F5A13">
              <w:rPr>
                <w:rFonts w:asciiTheme="minorHAnsi" w:hAnsiTheme="minorHAnsi" w:cstheme="minorHAnsi"/>
                <w:sz w:val="22"/>
                <w:szCs w:val="22"/>
              </w:rPr>
              <w:t xml:space="preserve"> people to identify wh</w:t>
            </w:r>
            <w:r w:rsidR="005C4772" w:rsidRPr="000F5A13">
              <w:rPr>
                <w:rFonts w:asciiTheme="minorHAnsi" w:hAnsiTheme="minorHAnsi" w:cstheme="minorHAnsi"/>
                <w:sz w:val="22"/>
                <w:szCs w:val="22"/>
              </w:rPr>
              <w:t>at</w:t>
            </w:r>
            <w:r w:rsidR="00531F0F" w:rsidRPr="000F5A13">
              <w:rPr>
                <w:rFonts w:asciiTheme="minorHAnsi" w:hAnsiTheme="minorHAnsi" w:cstheme="minorHAnsi"/>
                <w:sz w:val="22"/>
                <w:szCs w:val="22"/>
              </w:rPr>
              <w:t xml:space="preserve"> coping strategies </w:t>
            </w:r>
            <w:r w:rsidR="005C4772" w:rsidRPr="000F5A13">
              <w:rPr>
                <w:rFonts w:asciiTheme="minorHAnsi" w:hAnsiTheme="minorHAnsi" w:cstheme="minorHAnsi"/>
                <w:sz w:val="22"/>
                <w:szCs w:val="22"/>
              </w:rPr>
              <w:t xml:space="preserve">may </w:t>
            </w:r>
            <w:r w:rsidR="00531F0F" w:rsidRPr="000F5A13">
              <w:rPr>
                <w:rFonts w:asciiTheme="minorHAnsi" w:hAnsiTheme="minorHAnsi" w:cstheme="minorHAnsi"/>
                <w:sz w:val="22"/>
                <w:szCs w:val="22"/>
              </w:rPr>
              <w:t>work best for them. </w:t>
            </w:r>
            <w:r w:rsidR="005C4772" w:rsidRPr="000F5A13">
              <w:rPr>
                <w:rFonts w:asciiTheme="minorHAnsi" w:hAnsiTheme="minorHAnsi" w:cstheme="minorHAnsi"/>
                <w:sz w:val="22"/>
                <w:szCs w:val="22"/>
              </w:rPr>
              <w:t xml:space="preserve">Victims (of hate crime for example) can </w:t>
            </w:r>
            <w:r w:rsidR="005C4772" w:rsidRPr="000F5A13">
              <w:rPr>
                <w:rFonts w:asciiTheme="minorHAnsi" w:hAnsiTheme="minorHAnsi" w:cstheme="minorHAnsi"/>
                <w:sz w:val="22"/>
                <w:szCs w:val="22"/>
              </w:rPr>
              <w:t>work through</w:t>
            </w:r>
            <w:r w:rsidR="005C4772" w:rsidRPr="000F5A13">
              <w:rPr>
                <w:rFonts w:asciiTheme="minorHAnsi" w:hAnsiTheme="minorHAnsi" w:cstheme="minorHAnsi"/>
                <w:sz w:val="22"/>
                <w:szCs w:val="22"/>
              </w:rPr>
              <w:t xml:space="preserve"> this</w:t>
            </w:r>
            <w:r w:rsidR="005C4772" w:rsidRPr="000F5A13">
              <w:rPr>
                <w:rFonts w:asciiTheme="minorHAnsi" w:hAnsiTheme="minorHAnsi" w:cstheme="minorHAnsi"/>
                <w:sz w:val="22"/>
                <w:szCs w:val="22"/>
              </w:rPr>
              <w:t>, at their own pace online.</w:t>
            </w:r>
            <w:r w:rsidR="005C4772" w:rsidRPr="000F5A13">
              <w:rPr>
                <w:rFonts w:asciiTheme="minorHAnsi" w:hAnsiTheme="minorHAnsi" w:cstheme="minorHAnsi"/>
                <w:sz w:val="22"/>
                <w:szCs w:val="22"/>
              </w:rPr>
              <w:t xml:space="preserve"> </w:t>
            </w:r>
            <w:r w:rsidR="00531F0F" w:rsidRPr="000F5A13">
              <w:rPr>
                <w:rFonts w:asciiTheme="minorHAnsi" w:hAnsiTheme="minorHAnsi" w:cstheme="minorHAnsi"/>
                <w:sz w:val="22"/>
                <w:szCs w:val="22"/>
              </w:rPr>
              <w:t>Victim Support</w:t>
            </w:r>
            <w:r w:rsidR="00531F0F" w:rsidRPr="000F5A13">
              <w:rPr>
                <w:rFonts w:asciiTheme="minorHAnsi" w:hAnsiTheme="minorHAnsi" w:cstheme="minorHAnsi"/>
                <w:sz w:val="22"/>
                <w:szCs w:val="22"/>
              </w:rPr>
              <w:t xml:space="preserve"> </w:t>
            </w:r>
            <w:r w:rsidR="00531F0F" w:rsidRPr="000F5A13">
              <w:rPr>
                <w:rFonts w:asciiTheme="minorHAnsi" w:hAnsiTheme="minorHAnsi" w:cstheme="minorHAnsi"/>
                <w:sz w:val="22"/>
                <w:szCs w:val="22"/>
              </w:rPr>
              <w:t>also</w:t>
            </w:r>
            <w:r w:rsidR="00531F0F" w:rsidRPr="000F5A13">
              <w:rPr>
                <w:rFonts w:asciiTheme="minorHAnsi" w:hAnsiTheme="minorHAnsi" w:cstheme="minorHAnsi"/>
                <w:sz w:val="22"/>
                <w:szCs w:val="22"/>
              </w:rPr>
              <w:t xml:space="preserve"> </w:t>
            </w:r>
            <w:r w:rsidR="005C4772" w:rsidRPr="000F5A13">
              <w:rPr>
                <w:rFonts w:asciiTheme="minorHAnsi" w:hAnsiTheme="minorHAnsi" w:cstheme="minorHAnsi"/>
                <w:sz w:val="22"/>
                <w:szCs w:val="22"/>
              </w:rPr>
              <w:t xml:space="preserve">have a 24/7 </w:t>
            </w:r>
            <w:proofErr w:type="spellStart"/>
            <w:r w:rsidR="00531F0F" w:rsidRPr="000F5A13">
              <w:rPr>
                <w:rFonts w:asciiTheme="minorHAnsi" w:hAnsiTheme="minorHAnsi" w:cstheme="minorHAnsi"/>
                <w:sz w:val="22"/>
                <w:szCs w:val="22"/>
              </w:rPr>
              <w:t>LiveChat</w:t>
            </w:r>
            <w:proofErr w:type="spellEnd"/>
            <w:r w:rsidR="00531F0F" w:rsidRPr="000F5A13">
              <w:rPr>
                <w:rFonts w:asciiTheme="minorHAnsi" w:hAnsiTheme="minorHAnsi" w:cstheme="minorHAnsi"/>
                <w:sz w:val="22"/>
                <w:szCs w:val="22"/>
              </w:rPr>
              <w:t xml:space="preserve"> service for victims to gain</w:t>
            </w:r>
            <w:r w:rsidR="005C4772" w:rsidRPr="000F5A13">
              <w:rPr>
                <w:rFonts w:asciiTheme="minorHAnsi" w:hAnsiTheme="minorHAnsi" w:cstheme="minorHAnsi"/>
                <w:sz w:val="22"/>
                <w:szCs w:val="22"/>
              </w:rPr>
              <w:t xml:space="preserve"> access so they can gain</w:t>
            </w:r>
            <w:r w:rsidR="00531F0F" w:rsidRPr="000F5A13">
              <w:rPr>
                <w:rFonts w:asciiTheme="minorHAnsi" w:hAnsiTheme="minorHAnsi" w:cstheme="minorHAnsi"/>
                <w:sz w:val="22"/>
                <w:szCs w:val="22"/>
              </w:rPr>
              <w:t xml:space="preserve"> direct support.</w:t>
            </w:r>
            <w:r w:rsidR="00654687">
              <w:rPr>
                <w:rFonts w:asciiTheme="minorHAnsi" w:hAnsiTheme="minorHAnsi" w:cstheme="minorHAnsi"/>
                <w:sz w:val="22"/>
                <w:szCs w:val="22"/>
              </w:rPr>
              <w:t>”</w:t>
            </w:r>
          </w:p>
          <w:p w14:paraId="572DC4E0" w14:textId="2D9839C3" w:rsidR="005C4772" w:rsidRPr="000F5A13" w:rsidRDefault="00654687" w:rsidP="005C4772">
            <w:pPr>
              <w:pStyle w:val="NormalWeb"/>
              <w:rPr>
                <w:rFonts w:asciiTheme="minorHAnsi" w:hAnsiTheme="minorHAnsi" w:cstheme="minorHAnsi"/>
                <w:sz w:val="22"/>
                <w:szCs w:val="22"/>
              </w:rPr>
            </w:pPr>
            <w:r>
              <w:rPr>
                <w:rFonts w:asciiTheme="minorHAnsi" w:hAnsiTheme="minorHAnsi" w:cstheme="minorHAnsi"/>
                <w:sz w:val="22"/>
                <w:szCs w:val="22"/>
              </w:rPr>
              <w:t>“</w:t>
            </w:r>
            <w:r w:rsidR="005C4772" w:rsidRPr="000F5A13">
              <w:rPr>
                <w:rFonts w:asciiTheme="minorHAnsi" w:hAnsiTheme="minorHAnsi" w:cstheme="minorHAnsi"/>
                <w:sz w:val="22"/>
                <w:szCs w:val="22"/>
              </w:rPr>
              <w:t xml:space="preserve">Additionally, we </w:t>
            </w:r>
            <w:r w:rsidR="00531F0F" w:rsidRPr="000F5A13">
              <w:rPr>
                <w:rFonts w:asciiTheme="minorHAnsi" w:hAnsiTheme="minorHAnsi" w:cstheme="minorHAnsi"/>
                <w:sz w:val="22"/>
                <w:szCs w:val="22"/>
              </w:rPr>
              <w:t>commission Remedi</w:t>
            </w:r>
            <w:r w:rsidR="005C4772" w:rsidRPr="000F5A13">
              <w:rPr>
                <w:rFonts w:asciiTheme="minorHAnsi" w:hAnsiTheme="minorHAnsi" w:cstheme="minorHAnsi"/>
                <w:sz w:val="22"/>
                <w:szCs w:val="22"/>
              </w:rPr>
              <w:t>’</w:t>
            </w:r>
            <w:r w:rsidR="00531F0F" w:rsidRPr="000F5A13">
              <w:rPr>
                <w:rFonts w:asciiTheme="minorHAnsi" w:hAnsiTheme="minorHAnsi" w:cstheme="minorHAnsi"/>
                <w:sz w:val="22"/>
                <w:szCs w:val="22"/>
              </w:rPr>
              <w:t>s mediation service, who by using a restorative justice approach, support victims of hate crime. The case worker works with the victim, looks at their needs and by working together, a tailored support plan is put in place.</w:t>
            </w:r>
            <w:r>
              <w:rPr>
                <w:rFonts w:asciiTheme="minorHAnsi" w:hAnsiTheme="minorHAnsi" w:cstheme="minorHAnsi"/>
                <w:sz w:val="22"/>
                <w:szCs w:val="22"/>
              </w:rPr>
              <w:t>”</w:t>
            </w:r>
          </w:p>
          <w:p w14:paraId="6C7A30F2" w14:textId="6D7019E8" w:rsidR="00531F0F" w:rsidRPr="000F5A13" w:rsidRDefault="00654687" w:rsidP="005C4772">
            <w:pPr>
              <w:pStyle w:val="NormalWeb"/>
              <w:rPr>
                <w:rFonts w:asciiTheme="minorHAnsi" w:hAnsiTheme="minorHAnsi" w:cstheme="minorHAnsi"/>
                <w:sz w:val="22"/>
                <w:szCs w:val="22"/>
              </w:rPr>
            </w:pPr>
            <w:r>
              <w:rPr>
                <w:rFonts w:asciiTheme="minorHAnsi" w:hAnsiTheme="minorHAnsi" w:cstheme="minorHAnsi"/>
                <w:sz w:val="22"/>
                <w:szCs w:val="22"/>
              </w:rPr>
              <w:lastRenderedPageBreak/>
              <w:t>“</w:t>
            </w:r>
            <w:r w:rsidR="005C4772" w:rsidRPr="000F5A13">
              <w:rPr>
                <w:rFonts w:asciiTheme="minorHAnsi" w:hAnsiTheme="minorHAnsi" w:cstheme="minorHAnsi"/>
                <w:sz w:val="22"/>
                <w:szCs w:val="22"/>
              </w:rPr>
              <w:t xml:space="preserve">My office also </w:t>
            </w:r>
            <w:r w:rsidR="00531F0F" w:rsidRPr="000F5A13">
              <w:rPr>
                <w:rFonts w:asciiTheme="minorHAnsi" w:hAnsiTheme="minorHAnsi" w:cstheme="minorHAnsi"/>
                <w:sz w:val="22"/>
                <w:szCs w:val="22"/>
              </w:rPr>
              <w:t xml:space="preserve">runs regular hate crime campaigns on social media, </w:t>
            </w:r>
            <w:r w:rsidR="00531F0F" w:rsidRPr="000F5A13">
              <w:rPr>
                <w:rFonts w:asciiTheme="minorHAnsi" w:hAnsiTheme="minorHAnsi" w:cstheme="minorHAnsi"/>
                <w:sz w:val="22"/>
                <w:szCs w:val="22"/>
              </w:rPr>
              <w:t>highlighting how</w:t>
            </w:r>
            <w:r w:rsidR="00531F0F" w:rsidRPr="000F5A13">
              <w:rPr>
                <w:rFonts w:asciiTheme="minorHAnsi" w:hAnsiTheme="minorHAnsi" w:cstheme="minorHAnsi"/>
                <w:sz w:val="22"/>
                <w:szCs w:val="22"/>
              </w:rPr>
              <w:t xml:space="preserve"> people can report hate incidents/crimes and how to access support services</w:t>
            </w:r>
            <w:r w:rsidR="005C4772" w:rsidRPr="000F5A13">
              <w:rPr>
                <w:rFonts w:asciiTheme="minorHAnsi" w:hAnsiTheme="minorHAnsi" w:cstheme="minorHAnsi"/>
                <w:sz w:val="22"/>
                <w:szCs w:val="22"/>
              </w:rPr>
              <w:t>.</w:t>
            </w:r>
            <w:r>
              <w:rPr>
                <w:rFonts w:asciiTheme="minorHAnsi" w:hAnsiTheme="minorHAnsi" w:cstheme="minorHAnsi"/>
                <w:sz w:val="22"/>
                <w:szCs w:val="22"/>
              </w:rPr>
              <w:t>”</w:t>
            </w:r>
          </w:p>
          <w:p w14:paraId="1E9E5F05" w14:textId="3A5D50EC" w:rsidR="00914C87" w:rsidRPr="000F5A13" w:rsidRDefault="00654687" w:rsidP="00531F0F">
            <w:pPr>
              <w:pStyle w:val="NormalWeb"/>
              <w:spacing w:after="120" w:afterAutospacing="0"/>
              <w:rPr>
                <w:rFonts w:asciiTheme="minorHAnsi" w:hAnsiTheme="minorHAnsi" w:cstheme="minorHAnsi"/>
                <w:sz w:val="22"/>
                <w:szCs w:val="22"/>
              </w:rPr>
            </w:pPr>
            <w:r>
              <w:rPr>
                <w:rFonts w:asciiTheme="minorHAnsi" w:hAnsiTheme="minorHAnsi" w:cstheme="minorHAnsi"/>
                <w:sz w:val="22"/>
                <w:szCs w:val="22"/>
              </w:rPr>
              <w:t>“Lastly</w:t>
            </w:r>
            <w:r w:rsidR="000F5A13" w:rsidRPr="000F5A13">
              <w:rPr>
                <w:rFonts w:asciiTheme="minorHAnsi" w:hAnsiTheme="minorHAnsi" w:cstheme="minorHAnsi"/>
                <w:sz w:val="22"/>
                <w:szCs w:val="22"/>
              </w:rPr>
              <w:t>, w</w:t>
            </w:r>
            <w:r w:rsidR="00531F0F" w:rsidRPr="000F5A13">
              <w:rPr>
                <w:rFonts w:asciiTheme="minorHAnsi" w:hAnsiTheme="minorHAnsi" w:cstheme="minorHAnsi"/>
                <w:sz w:val="22"/>
                <w:szCs w:val="22"/>
              </w:rPr>
              <w:t>e commission Crimestoppers where people can speak to someone over the phone and stay 100% anonymous if they have any information about a hate crime.</w:t>
            </w:r>
            <w:r>
              <w:rPr>
                <w:rFonts w:asciiTheme="minorHAnsi" w:hAnsiTheme="minorHAnsi" w:cstheme="minorHAnsi"/>
                <w:sz w:val="22"/>
                <w:szCs w:val="22"/>
              </w:rPr>
              <w:t>”</w:t>
            </w:r>
          </w:p>
          <w:p w14:paraId="01566957" w14:textId="1DC8D178" w:rsidR="000068A9" w:rsidRPr="00FE2721" w:rsidRDefault="000068A9" w:rsidP="008C0416">
            <w:pPr>
              <w:rPr>
                <w:rFonts w:cstheme="minorHAnsi"/>
              </w:rPr>
            </w:pPr>
          </w:p>
        </w:tc>
      </w:tr>
    </w:tbl>
    <w:p w14:paraId="7604699C" w14:textId="1E2824FE" w:rsidR="00914C87" w:rsidRPr="005551FE" w:rsidRDefault="00914C87">
      <w:pPr>
        <w:rPr>
          <w:b/>
          <w:color w:val="5B9BD5" w:themeColor="accent5"/>
          <w:sz w:val="24"/>
          <w:szCs w:val="24"/>
        </w:rPr>
      </w:pPr>
    </w:p>
    <w:sectPr w:rsidR="00914C87" w:rsidRPr="00555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Raleway">
    <w:altName w:val="Trebuchet MS"/>
    <w:charset w:val="00"/>
    <w:family w:val="auto"/>
    <w:pitch w:val="variable"/>
    <w:sig w:usb0="A00002FF" w:usb1="5000205B" w:usb2="00000000" w:usb3="00000000" w:csb0="00000197"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22146"/>
    <w:multiLevelType w:val="hybridMultilevel"/>
    <w:tmpl w:val="7F6E425E"/>
    <w:lvl w:ilvl="0" w:tplc="F8CE8B26">
      <w:numFmt w:val="bullet"/>
      <w:lvlText w:val="-"/>
      <w:lvlJc w:val="left"/>
      <w:pPr>
        <w:ind w:left="1080" w:hanging="360"/>
      </w:pPr>
      <w:rPr>
        <w:rFonts w:ascii="Calibri" w:eastAsia="Arial Unicode MS"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F545F4"/>
    <w:multiLevelType w:val="hybridMultilevel"/>
    <w:tmpl w:val="F5B4A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190A08"/>
    <w:multiLevelType w:val="hybridMultilevel"/>
    <w:tmpl w:val="4B00B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94D413D"/>
    <w:multiLevelType w:val="hybridMultilevel"/>
    <w:tmpl w:val="E95E3E2C"/>
    <w:lvl w:ilvl="0" w:tplc="2578E8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9993432"/>
    <w:multiLevelType w:val="hybridMultilevel"/>
    <w:tmpl w:val="603EB0EC"/>
    <w:lvl w:ilvl="0" w:tplc="F8CE8B26">
      <w:numFmt w:val="bullet"/>
      <w:lvlText w:val="-"/>
      <w:lvlJc w:val="left"/>
      <w:pPr>
        <w:ind w:left="720" w:hanging="360"/>
      </w:pPr>
      <w:rPr>
        <w:rFonts w:ascii="Calibri" w:eastAsia="Arial Unicode M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4C2F66"/>
    <w:multiLevelType w:val="multilevel"/>
    <w:tmpl w:val="3632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FC55B9"/>
    <w:multiLevelType w:val="hybridMultilevel"/>
    <w:tmpl w:val="E2A80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370193">
    <w:abstractNumId w:val="13"/>
  </w:num>
  <w:num w:numId="2" w16cid:durableId="1388455436">
    <w:abstractNumId w:val="10"/>
  </w:num>
  <w:num w:numId="3" w16cid:durableId="1937207648">
    <w:abstractNumId w:val="0"/>
  </w:num>
  <w:num w:numId="4" w16cid:durableId="357858375">
    <w:abstractNumId w:val="3"/>
  </w:num>
  <w:num w:numId="5" w16cid:durableId="1619019526">
    <w:abstractNumId w:val="15"/>
  </w:num>
  <w:num w:numId="6" w16cid:durableId="1170757094">
    <w:abstractNumId w:val="2"/>
  </w:num>
  <w:num w:numId="7" w16cid:durableId="627055732">
    <w:abstractNumId w:val="1"/>
  </w:num>
  <w:num w:numId="8" w16cid:durableId="355809700">
    <w:abstractNumId w:val="11"/>
  </w:num>
  <w:num w:numId="9" w16cid:durableId="476453491">
    <w:abstractNumId w:val="7"/>
  </w:num>
  <w:num w:numId="10" w16cid:durableId="1389449759">
    <w:abstractNumId w:val="12"/>
  </w:num>
  <w:num w:numId="11" w16cid:durableId="594171507">
    <w:abstractNumId w:val="4"/>
  </w:num>
  <w:num w:numId="12" w16cid:durableId="1389844445">
    <w:abstractNumId w:val="5"/>
  </w:num>
  <w:num w:numId="13" w16cid:durableId="77292627">
    <w:abstractNumId w:val="6"/>
  </w:num>
  <w:num w:numId="14" w16cid:durableId="1004208161">
    <w:abstractNumId w:val="8"/>
  </w:num>
  <w:num w:numId="15" w16cid:durableId="1020814085">
    <w:abstractNumId w:val="14"/>
  </w:num>
  <w:num w:numId="16" w16cid:durableId="51006943">
    <w:abstractNumId w:val="16"/>
  </w:num>
  <w:num w:numId="17" w16cid:durableId="6878758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068A9"/>
    <w:rsid w:val="0003504F"/>
    <w:rsid w:val="000354B7"/>
    <w:rsid w:val="00054D8C"/>
    <w:rsid w:val="000624B6"/>
    <w:rsid w:val="0006707B"/>
    <w:rsid w:val="00071583"/>
    <w:rsid w:val="00081D42"/>
    <w:rsid w:val="000A0DA5"/>
    <w:rsid w:val="000D5141"/>
    <w:rsid w:val="000E3FCD"/>
    <w:rsid w:val="000E7973"/>
    <w:rsid w:val="000F5A13"/>
    <w:rsid w:val="00104F3C"/>
    <w:rsid w:val="00106EA7"/>
    <w:rsid w:val="00112288"/>
    <w:rsid w:val="0011666E"/>
    <w:rsid w:val="00130CC5"/>
    <w:rsid w:val="001342C3"/>
    <w:rsid w:val="0015058E"/>
    <w:rsid w:val="001A01F3"/>
    <w:rsid w:val="001A0715"/>
    <w:rsid w:val="001E1902"/>
    <w:rsid w:val="00207864"/>
    <w:rsid w:val="0023509A"/>
    <w:rsid w:val="002E66F2"/>
    <w:rsid w:val="00310A2A"/>
    <w:rsid w:val="0032476B"/>
    <w:rsid w:val="00345CA9"/>
    <w:rsid w:val="00385129"/>
    <w:rsid w:val="00393B09"/>
    <w:rsid w:val="0039658F"/>
    <w:rsid w:val="003B3BD5"/>
    <w:rsid w:val="003E43DE"/>
    <w:rsid w:val="00403563"/>
    <w:rsid w:val="00455CE3"/>
    <w:rsid w:val="00467DDF"/>
    <w:rsid w:val="00490B78"/>
    <w:rsid w:val="004961B2"/>
    <w:rsid w:val="004D4E10"/>
    <w:rsid w:val="004D7D11"/>
    <w:rsid w:val="004F11A9"/>
    <w:rsid w:val="00500056"/>
    <w:rsid w:val="00511149"/>
    <w:rsid w:val="00521B0D"/>
    <w:rsid w:val="00524DE9"/>
    <w:rsid w:val="00531F0F"/>
    <w:rsid w:val="005551FE"/>
    <w:rsid w:val="005645F6"/>
    <w:rsid w:val="00565793"/>
    <w:rsid w:val="00593757"/>
    <w:rsid w:val="005C4772"/>
    <w:rsid w:val="005D69BC"/>
    <w:rsid w:val="00654687"/>
    <w:rsid w:val="0066113B"/>
    <w:rsid w:val="00671116"/>
    <w:rsid w:val="006A3981"/>
    <w:rsid w:val="006C26C7"/>
    <w:rsid w:val="006C2745"/>
    <w:rsid w:val="006C705F"/>
    <w:rsid w:val="006F130E"/>
    <w:rsid w:val="00772DCC"/>
    <w:rsid w:val="0079152F"/>
    <w:rsid w:val="007B5F9E"/>
    <w:rsid w:val="007F1780"/>
    <w:rsid w:val="008251DE"/>
    <w:rsid w:val="008343CE"/>
    <w:rsid w:val="00852E44"/>
    <w:rsid w:val="008618B2"/>
    <w:rsid w:val="008952E4"/>
    <w:rsid w:val="008C0416"/>
    <w:rsid w:val="008C614E"/>
    <w:rsid w:val="008F4E3D"/>
    <w:rsid w:val="009028DD"/>
    <w:rsid w:val="00903886"/>
    <w:rsid w:val="0091149F"/>
    <w:rsid w:val="00914C87"/>
    <w:rsid w:val="00931E2D"/>
    <w:rsid w:val="0094517E"/>
    <w:rsid w:val="0094635D"/>
    <w:rsid w:val="009543F0"/>
    <w:rsid w:val="00960AEE"/>
    <w:rsid w:val="009618AE"/>
    <w:rsid w:val="00973E8B"/>
    <w:rsid w:val="00975432"/>
    <w:rsid w:val="009901FF"/>
    <w:rsid w:val="00991537"/>
    <w:rsid w:val="00993C2A"/>
    <w:rsid w:val="009A5D01"/>
    <w:rsid w:val="009B7539"/>
    <w:rsid w:val="009E35A0"/>
    <w:rsid w:val="009E5C4D"/>
    <w:rsid w:val="00A31E30"/>
    <w:rsid w:val="00A54B4F"/>
    <w:rsid w:val="00A6174F"/>
    <w:rsid w:val="00A648D1"/>
    <w:rsid w:val="00A71E95"/>
    <w:rsid w:val="00A7379E"/>
    <w:rsid w:val="00AD5320"/>
    <w:rsid w:val="00AD7E12"/>
    <w:rsid w:val="00AE1889"/>
    <w:rsid w:val="00AE4F3B"/>
    <w:rsid w:val="00AF6BE6"/>
    <w:rsid w:val="00AF6E1D"/>
    <w:rsid w:val="00B119B1"/>
    <w:rsid w:val="00B3219A"/>
    <w:rsid w:val="00B55EEE"/>
    <w:rsid w:val="00B754B1"/>
    <w:rsid w:val="00B95BCC"/>
    <w:rsid w:val="00BD2DFE"/>
    <w:rsid w:val="00C10BF0"/>
    <w:rsid w:val="00C1517C"/>
    <w:rsid w:val="00C35352"/>
    <w:rsid w:val="00C7425C"/>
    <w:rsid w:val="00CC0B93"/>
    <w:rsid w:val="00CC43E5"/>
    <w:rsid w:val="00CD449F"/>
    <w:rsid w:val="00D01D63"/>
    <w:rsid w:val="00D27E47"/>
    <w:rsid w:val="00D42005"/>
    <w:rsid w:val="00D42640"/>
    <w:rsid w:val="00D50AB5"/>
    <w:rsid w:val="00D800AD"/>
    <w:rsid w:val="00D925A7"/>
    <w:rsid w:val="00E006DE"/>
    <w:rsid w:val="00E01D38"/>
    <w:rsid w:val="00E26599"/>
    <w:rsid w:val="00E557A2"/>
    <w:rsid w:val="00E77B66"/>
    <w:rsid w:val="00EC0349"/>
    <w:rsid w:val="00EE0CDA"/>
    <w:rsid w:val="00EE75C8"/>
    <w:rsid w:val="00EF7DFE"/>
    <w:rsid w:val="00F01D71"/>
    <w:rsid w:val="00F26796"/>
    <w:rsid w:val="00F70C5F"/>
    <w:rsid w:val="00F76BBB"/>
    <w:rsid w:val="00F81B0B"/>
    <w:rsid w:val="00F84014"/>
    <w:rsid w:val="00FB44B1"/>
    <w:rsid w:val="00FC0AAC"/>
    <w:rsid w:val="00FC4916"/>
    <w:rsid w:val="00FE2721"/>
    <w:rsid w:val="00FF6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paragraph" w:styleId="Heading3">
    <w:name w:val="heading 3"/>
    <w:basedOn w:val="Normal"/>
    <w:link w:val="Heading3Char"/>
    <w:uiPriority w:val="9"/>
    <w:qFormat/>
    <w:rsid w:val="00FF612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 w:type="character" w:customStyle="1" w:styleId="Heading3Char">
    <w:name w:val="Heading 3 Char"/>
    <w:basedOn w:val="DefaultParagraphFont"/>
    <w:link w:val="Heading3"/>
    <w:uiPriority w:val="9"/>
    <w:rsid w:val="00FF6121"/>
    <w:rPr>
      <w:rFonts w:ascii="Times New Roman" w:eastAsia="Times New Roman" w:hAnsi="Times New Roman" w:cs="Times New Roman"/>
      <w:b/>
      <w:bCs/>
      <w:sz w:val="27"/>
      <w:szCs w:val="27"/>
      <w:lang w:eastAsia="en-GB"/>
    </w:rPr>
  </w:style>
  <w:style w:type="character" w:styleId="CommentReference">
    <w:name w:val="annotation reference"/>
    <w:basedOn w:val="DefaultParagraphFont"/>
    <w:uiPriority w:val="99"/>
    <w:semiHidden/>
    <w:unhideWhenUsed/>
    <w:rsid w:val="008C614E"/>
    <w:rPr>
      <w:sz w:val="16"/>
      <w:szCs w:val="16"/>
    </w:rPr>
  </w:style>
  <w:style w:type="paragraph" w:styleId="CommentText">
    <w:name w:val="annotation text"/>
    <w:basedOn w:val="Normal"/>
    <w:link w:val="CommentTextChar"/>
    <w:uiPriority w:val="99"/>
    <w:semiHidden/>
    <w:unhideWhenUsed/>
    <w:rsid w:val="008C614E"/>
    <w:pPr>
      <w:spacing w:line="240" w:lineRule="auto"/>
    </w:pPr>
    <w:rPr>
      <w:sz w:val="20"/>
      <w:szCs w:val="20"/>
    </w:rPr>
  </w:style>
  <w:style w:type="character" w:customStyle="1" w:styleId="CommentTextChar">
    <w:name w:val="Comment Text Char"/>
    <w:basedOn w:val="DefaultParagraphFont"/>
    <w:link w:val="CommentText"/>
    <w:uiPriority w:val="99"/>
    <w:semiHidden/>
    <w:rsid w:val="008C614E"/>
    <w:rPr>
      <w:sz w:val="20"/>
      <w:szCs w:val="20"/>
    </w:rPr>
  </w:style>
  <w:style w:type="paragraph" w:styleId="CommentSubject">
    <w:name w:val="annotation subject"/>
    <w:basedOn w:val="CommentText"/>
    <w:next w:val="CommentText"/>
    <w:link w:val="CommentSubjectChar"/>
    <w:uiPriority w:val="99"/>
    <w:semiHidden/>
    <w:unhideWhenUsed/>
    <w:rsid w:val="008C614E"/>
    <w:rPr>
      <w:b/>
      <w:bCs/>
    </w:rPr>
  </w:style>
  <w:style w:type="character" w:customStyle="1" w:styleId="CommentSubjectChar">
    <w:name w:val="Comment Subject Char"/>
    <w:basedOn w:val="CommentTextChar"/>
    <w:link w:val="CommentSubject"/>
    <w:uiPriority w:val="99"/>
    <w:semiHidden/>
    <w:rsid w:val="008C614E"/>
    <w:rPr>
      <w:b/>
      <w:bCs/>
      <w:sz w:val="20"/>
      <w:szCs w:val="20"/>
    </w:rPr>
  </w:style>
  <w:style w:type="paragraph" w:styleId="FootnoteText">
    <w:name w:val="footnote text"/>
    <w:basedOn w:val="Normal"/>
    <w:link w:val="FootnoteTextChar"/>
    <w:uiPriority w:val="99"/>
    <w:semiHidden/>
    <w:unhideWhenUsed/>
    <w:rsid w:val="00AE18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889"/>
    <w:rPr>
      <w:sz w:val="20"/>
      <w:szCs w:val="20"/>
    </w:rPr>
  </w:style>
  <w:style w:type="character" w:styleId="FootnoteReference">
    <w:name w:val="footnote reference"/>
    <w:basedOn w:val="DefaultParagraphFont"/>
    <w:uiPriority w:val="99"/>
    <w:semiHidden/>
    <w:unhideWhenUsed/>
    <w:rsid w:val="00AE1889"/>
    <w:rPr>
      <w:vertAlign w:val="superscript"/>
    </w:rPr>
  </w:style>
  <w:style w:type="character" w:styleId="FollowedHyperlink">
    <w:name w:val="FollowedHyperlink"/>
    <w:basedOn w:val="DefaultParagraphFont"/>
    <w:uiPriority w:val="99"/>
    <w:semiHidden/>
    <w:unhideWhenUsed/>
    <w:rsid w:val="00AE1889"/>
    <w:rPr>
      <w:color w:val="954F72" w:themeColor="followedHyperlink"/>
      <w:u w:val="single"/>
    </w:rPr>
  </w:style>
  <w:style w:type="character" w:customStyle="1" w:styleId="cf01">
    <w:name w:val="cf01"/>
    <w:basedOn w:val="DefaultParagraphFont"/>
    <w:rsid w:val="007B5F9E"/>
    <w:rPr>
      <w:rFonts w:ascii="Segoe UI" w:hAnsi="Segoe UI" w:cs="Segoe UI" w:hint="default"/>
      <w:sz w:val="18"/>
      <w:szCs w:val="18"/>
    </w:rPr>
  </w:style>
  <w:style w:type="character" w:customStyle="1" w:styleId="ui-provider">
    <w:name w:val="ui-provider"/>
    <w:basedOn w:val="DefaultParagraphFont"/>
    <w:rsid w:val="005D69BC"/>
  </w:style>
  <w:style w:type="character" w:styleId="Emphasis">
    <w:name w:val="Emphasis"/>
    <w:basedOn w:val="DefaultParagraphFont"/>
    <w:uiPriority w:val="20"/>
    <w:qFormat/>
    <w:rsid w:val="005000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6309">
      <w:bodyDiv w:val="1"/>
      <w:marLeft w:val="0"/>
      <w:marRight w:val="0"/>
      <w:marTop w:val="0"/>
      <w:marBottom w:val="0"/>
      <w:divBdr>
        <w:top w:val="none" w:sz="0" w:space="0" w:color="auto"/>
        <w:left w:val="none" w:sz="0" w:space="0" w:color="auto"/>
        <w:bottom w:val="none" w:sz="0" w:space="0" w:color="auto"/>
        <w:right w:val="none" w:sz="0" w:space="0" w:color="auto"/>
      </w:divBdr>
    </w:div>
    <w:div w:id="307318479">
      <w:bodyDiv w:val="1"/>
      <w:marLeft w:val="0"/>
      <w:marRight w:val="0"/>
      <w:marTop w:val="0"/>
      <w:marBottom w:val="0"/>
      <w:divBdr>
        <w:top w:val="none" w:sz="0" w:space="0" w:color="auto"/>
        <w:left w:val="none" w:sz="0" w:space="0" w:color="auto"/>
        <w:bottom w:val="none" w:sz="0" w:space="0" w:color="auto"/>
        <w:right w:val="none" w:sz="0" w:space="0" w:color="auto"/>
      </w:divBdr>
    </w:div>
    <w:div w:id="324864112">
      <w:bodyDiv w:val="1"/>
      <w:marLeft w:val="0"/>
      <w:marRight w:val="0"/>
      <w:marTop w:val="0"/>
      <w:marBottom w:val="0"/>
      <w:divBdr>
        <w:top w:val="none" w:sz="0" w:space="0" w:color="auto"/>
        <w:left w:val="none" w:sz="0" w:space="0" w:color="auto"/>
        <w:bottom w:val="none" w:sz="0" w:space="0" w:color="auto"/>
        <w:right w:val="none" w:sz="0" w:space="0" w:color="auto"/>
      </w:divBdr>
    </w:div>
    <w:div w:id="402719000">
      <w:bodyDiv w:val="1"/>
      <w:marLeft w:val="0"/>
      <w:marRight w:val="0"/>
      <w:marTop w:val="0"/>
      <w:marBottom w:val="0"/>
      <w:divBdr>
        <w:top w:val="none" w:sz="0" w:space="0" w:color="auto"/>
        <w:left w:val="none" w:sz="0" w:space="0" w:color="auto"/>
        <w:bottom w:val="none" w:sz="0" w:space="0" w:color="auto"/>
        <w:right w:val="none" w:sz="0" w:space="0" w:color="auto"/>
      </w:divBdr>
    </w:div>
    <w:div w:id="407656959">
      <w:bodyDiv w:val="1"/>
      <w:marLeft w:val="0"/>
      <w:marRight w:val="0"/>
      <w:marTop w:val="0"/>
      <w:marBottom w:val="0"/>
      <w:divBdr>
        <w:top w:val="none" w:sz="0" w:space="0" w:color="auto"/>
        <w:left w:val="none" w:sz="0" w:space="0" w:color="auto"/>
        <w:bottom w:val="none" w:sz="0" w:space="0" w:color="auto"/>
        <w:right w:val="none" w:sz="0" w:space="0" w:color="auto"/>
      </w:divBdr>
    </w:div>
    <w:div w:id="686522170">
      <w:bodyDiv w:val="1"/>
      <w:marLeft w:val="0"/>
      <w:marRight w:val="0"/>
      <w:marTop w:val="0"/>
      <w:marBottom w:val="0"/>
      <w:divBdr>
        <w:top w:val="none" w:sz="0" w:space="0" w:color="auto"/>
        <w:left w:val="none" w:sz="0" w:space="0" w:color="auto"/>
        <w:bottom w:val="none" w:sz="0" w:space="0" w:color="auto"/>
        <w:right w:val="none" w:sz="0" w:space="0" w:color="auto"/>
      </w:divBdr>
    </w:div>
    <w:div w:id="738787417">
      <w:bodyDiv w:val="1"/>
      <w:marLeft w:val="0"/>
      <w:marRight w:val="0"/>
      <w:marTop w:val="0"/>
      <w:marBottom w:val="0"/>
      <w:divBdr>
        <w:top w:val="none" w:sz="0" w:space="0" w:color="auto"/>
        <w:left w:val="none" w:sz="0" w:space="0" w:color="auto"/>
        <w:bottom w:val="none" w:sz="0" w:space="0" w:color="auto"/>
        <w:right w:val="none" w:sz="0" w:space="0" w:color="auto"/>
      </w:divBdr>
    </w:div>
    <w:div w:id="815998661">
      <w:bodyDiv w:val="1"/>
      <w:marLeft w:val="0"/>
      <w:marRight w:val="0"/>
      <w:marTop w:val="0"/>
      <w:marBottom w:val="0"/>
      <w:divBdr>
        <w:top w:val="none" w:sz="0" w:space="0" w:color="auto"/>
        <w:left w:val="none" w:sz="0" w:space="0" w:color="auto"/>
        <w:bottom w:val="none" w:sz="0" w:space="0" w:color="auto"/>
        <w:right w:val="none" w:sz="0" w:space="0" w:color="auto"/>
      </w:divBdr>
    </w:div>
    <w:div w:id="866410803">
      <w:bodyDiv w:val="1"/>
      <w:marLeft w:val="0"/>
      <w:marRight w:val="0"/>
      <w:marTop w:val="0"/>
      <w:marBottom w:val="0"/>
      <w:divBdr>
        <w:top w:val="none" w:sz="0" w:space="0" w:color="auto"/>
        <w:left w:val="none" w:sz="0" w:space="0" w:color="auto"/>
        <w:bottom w:val="none" w:sz="0" w:space="0" w:color="auto"/>
        <w:right w:val="none" w:sz="0" w:space="0" w:color="auto"/>
      </w:divBdr>
    </w:div>
    <w:div w:id="1038092325">
      <w:bodyDiv w:val="1"/>
      <w:marLeft w:val="0"/>
      <w:marRight w:val="0"/>
      <w:marTop w:val="0"/>
      <w:marBottom w:val="0"/>
      <w:divBdr>
        <w:top w:val="none" w:sz="0" w:space="0" w:color="auto"/>
        <w:left w:val="none" w:sz="0" w:space="0" w:color="auto"/>
        <w:bottom w:val="none" w:sz="0" w:space="0" w:color="auto"/>
        <w:right w:val="none" w:sz="0" w:space="0" w:color="auto"/>
      </w:divBdr>
    </w:div>
    <w:div w:id="1112817573">
      <w:bodyDiv w:val="1"/>
      <w:marLeft w:val="0"/>
      <w:marRight w:val="0"/>
      <w:marTop w:val="0"/>
      <w:marBottom w:val="0"/>
      <w:divBdr>
        <w:top w:val="none" w:sz="0" w:space="0" w:color="auto"/>
        <w:left w:val="none" w:sz="0" w:space="0" w:color="auto"/>
        <w:bottom w:val="none" w:sz="0" w:space="0" w:color="auto"/>
        <w:right w:val="none" w:sz="0" w:space="0" w:color="auto"/>
      </w:divBdr>
    </w:div>
    <w:div w:id="1139692473">
      <w:bodyDiv w:val="1"/>
      <w:marLeft w:val="0"/>
      <w:marRight w:val="0"/>
      <w:marTop w:val="0"/>
      <w:marBottom w:val="0"/>
      <w:divBdr>
        <w:top w:val="none" w:sz="0" w:space="0" w:color="auto"/>
        <w:left w:val="none" w:sz="0" w:space="0" w:color="auto"/>
        <w:bottom w:val="none" w:sz="0" w:space="0" w:color="auto"/>
        <w:right w:val="none" w:sz="0" w:space="0" w:color="auto"/>
      </w:divBdr>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 w:id="1395928706">
      <w:bodyDiv w:val="1"/>
      <w:marLeft w:val="0"/>
      <w:marRight w:val="0"/>
      <w:marTop w:val="0"/>
      <w:marBottom w:val="0"/>
      <w:divBdr>
        <w:top w:val="none" w:sz="0" w:space="0" w:color="auto"/>
        <w:left w:val="none" w:sz="0" w:space="0" w:color="auto"/>
        <w:bottom w:val="none" w:sz="0" w:space="0" w:color="auto"/>
        <w:right w:val="none" w:sz="0" w:space="0" w:color="auto"/>
      </w:divBdr>
    </w:div>
    <w:div w:id="1548564200">
      <w:bodyDiv w:val="1"/>
      <w:marLeft w:val="0"/>
      <w:marRight w:val="0"/>
      <w:marTop w:val="0"/>
      <w:marBottom w:val="0"/>
      <w:divBdr>
        <w:top w:val="none" w:sz="0" w:space="0" w:color="auto"/>
        <w:left w:val="none" w:sz="0" w:space="0" w:color="auto"/>
        <w:bottom w:val="none" w:sz="0" w:space="0" w:color="auto"/>
        <w:right w:val="none" w:sz="0" w:space="0" w:color="auto"/>
      </w:divBdr>
    </w:div>
    <w:div w:id="1573856652">
      <w:bodyDiv w:val="1"/>
      <w:marLeft w:val="0"/>
      <w:marRight w:val="0"/>
      <w:marTop w:val="0"/>
      <w:marBottom w:val="0"/>
      <w:divBdr>
        <w:top w:val="none" w:sz="0" w:space="0" w:color="auto"/>
        <w:left w:val="none" w:sz="0" w:space="0" w:color="auto"/>
        <w:bottom w:val="none" w:sz="0" w:space="0" w:color="auto"/>
        <w:right w:val="none" w:sz="0" w:space="0" w:color="auto"/>
      </w:divBdr>
    </w:div>
    <w:div w:id="1933735881">
      <w:bodyDiv w:val="1"/>
      <w:marLeft w:val="0"/>
      <w:marRight w:val="0"/>
      <w:marTop w:val="0"/>
      <w:marBottom w:val="0"/>
      <w:divBdr>
        <w:top w:val="none" w:sz="0" w:space="0" w:color="auto"/>
        <w:left w:val="none" w:sz="0" w:space="0" w:color="auto"/>
        <w:bottom w:val="none" w:sz="0" w:space="0" w:color="auto"/>
        <w:right w:val="none" w:sz="0" w:space="0" w:color="auto"/>
      </w:divBdr>
    </w:div>
    <w:div w:id="198226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38D63-9C75-4034-B272-9EF69E19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Abram, Peter</cp:lastModifiedBy>
  <cp:revision>15</cp:revision>
  <dcterms:created xsi:type="dcterms:W3CDTF">2023-09-05T13:33:00Z</dcterms:created>
  <dcterms:modified xsi:type="dcterms:W3CDTF">2023-10-20T13:00:00Z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