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70905C97" w14:textId="77777777" w:rsidR="005551FE" w:rsidRDefault="00CE2096" w:rsidP="003B0E20">
            <w:r>
              <w:t>Policing in the pandemic – The police response to the coronavirus pandemic during 2020</w:t>
            </w:r>
            <w:r w:rsidR="00D42640">
              <w:t xml:space="preserve"> </w:t>
            </w:r>
          </w:p>
          <w:p w14:paraId="5A8C9CBA" w14:textId="11CDBBD9" w:rsidR="00DE478B" w:rsidRDefault="00DE478B" w:rsidP="003B0E20">
            <w:r>
              <w:t>&amp;</w:t>
            </w:r>
          </w:p>
          <w:p w14:paraId="12DE5683" w14:textId="36A94027" w:rsidR="00DE478B" w:rsidRDefault="00DE478B" w:rsidP="003B0E20">
            <w:r>
              <w:t xml:space="preserve">Custody </w:t>
            </w:r>
            <w:r w:rsidR="00514B4B">
              <w:t>S</w:t>
            </w:r>
            <w:r>
              <w:t>ervices in a Covid-19 Environment</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22E191FC" w:rsidR="005551FE" w:rsidRDefault="009434D1" w:rsidP="003B0E20">
            <w:r>
              <w:t>20</w:t>
            </w:r>
            <w:r w:rsidRPr="009434D1">
              <w:rPr>
                <w:vertAlign w:val="superscript"/>
              </w:rPr>
              <w:t>th</w:t>
            </w:r>
            <w:r>
              <w:t xml:space="preserve"> April 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3FC83A1" w:rsidR="005551FE" w:rsidRDefault="009434D1" w:rsidP="003B0E20">
            <w:r>
              <w:t>National Inspection</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535A1563" w14:textId="05CFD93D" w:rsidR="009434D1" w:rsidRPr="009434D1" w:rsidRDefault="00DE478B" w:rsidP="009434D1">
            <w:pPr>
              <w:spacing w:before="100" w:beforeAutospacing="1" w:after="100" w:afterAutospacing="1"/>
              <w:rPr>
                <w:rFonts w:eastAsia="Times New Roman" w:cstheme="minorHAnsi"/>
                <w:lang w:eastAsia="en-GB"/>
              </w:rPr>
            </w:pPr>
            <w:r>
              <w:rPr>
                <w:rFonts w:eastAsia="Times New Roman" w:cstheme="minorHAnsi"/>
                <w:lang w:eastAsia="en-GB"/>
              </w:rPr>
              <w:t xml:space="preserve">HMICFRS Inspection ‘Policing in the pandemic – The police response to the coronavirus pandemic during 2020’ </w:t>
            </w:r>
            <w:r w:rsidR="009434D1" w:rsidRPr="009434D1">
              <w:rPr>
                <w:rFonts w:eastAsia="Times New Roman" w:cstheme="minorHAnsi"/>
                <w:lang w:eastAsia="en-GB"/>
              </w:rPr>
              <w:t xml:space="preserve">presents a snapshot of policing in the pandemic between March and November 2020. </w:t>
            </w:r>
            <w:r>
              <w:rPr>
                <w:rFonts w:eastAsia="Times New Roman" w:cstheme="minorHAnsi"/>
                <w:lang w:eastAsia="en-GB"/>
              </w:rPr>
              <w:t xml:space="preserve"> </w:t>
            </w:r>
            <w:r w:rsidR="009434D1" w:rsidRPr="009434D1">
              <w:rPr>
                <w:rFonts w:eastAsia="Times New Roman" w:cstheme="minorHAnsi"/>
                <w:lang w:eastAsia="en-GB"/>
              </w:rPr>
              <w:t>Th</w:t>
            </w:r>
            <w:r>
              <w:rPr>
                <w:rFonts w:eastAsia="Times New Roman" w:cstheme="minorHAnsi"/>
                <w:lang w:eastAsia="en-GB"/>
              </w:rPr>
              <w:t>is</w:t>
            </w:r>
            <w:r w:rsidR="009434D1">
              <w:rPr>
                <w:rFonts w:eastAsia="Times New Roman" w:cstheme="minorHAnsi"/>
                <w:lang w:eastAsia="en-GB"/>
              </w:rPr>
              <w:t xml:space="preserve"> </w:t>
            </w:r>
            <w:r w:rsidR="009434D1" w:rsidRPr="009434D1">
              <w:rPr>
                <w:rFonts w:eastAsia="Times New Roman" w:cstheme="minorHAnsi"/>
                <w:lang w:eastAsia="en-GB"/>
              </w:rPr>
              <w:t xml:space="preserve">inspection was carried out remotely, using online video technology, to provide information useful to policing as </w:t>
            </w:r>
            <w:r w:rsidR="00E06B14">
              <w:rPr>
                <w:rFonts w:eastAsia="Times New Roman" w:cstheme="minorHAnsi"/>
                <w:lang w:eastAsia="en-GB"/>
              </w:rPr>
              <w:t xml:space="preserve">it </w:t>
            </w:r>
            <w:r w:rsidR="009434D1" w:rsidRPr="009434D1">
              <w:rPr>
                <w:rFonts w:eastAsia="Times New Roman" w:cstheme="minorHAnsi"/>
                <w:lang w:eastAsia="en-GB"/>
              </w:rPr>
              <w:t>respond</w:t>
            </w:r>
            <w:r w:rsidR="00E06B14">
              <w:rPr>
                <w:rFonts w:eastAsia="Times New Roman" w:cstheme="minorHAnsi"/>
                <w:lang w:eastAsia="en-GB"/>
              </w:rPr>
              <w:t>ed</w:t>
            </w:r>
            <w:r w:rsidR="009434D1" w:rsidRPr="009434D1">
              <w:rPr>
                <w:rFonts w:eastAsia="Times New Roman" w:cstheme="minorHAnsi"/>
                <w:lang w:eastAsia="en-GB"/>
              </w:rPr>
              <w:t xml:space="preserve"> to the pandemic. The evidence </w:t>
            </w:r>
            <w:r w:rsidR="00E06B14">
              <w:rPr>
                <w:rFonts w:eastAsia="Times New Roman" w:cstheme="minorHAnsi"/>
                <w:lang w:eastAsia="en-GB"/>
              </w:rPr>
              <w:t>HMICFRS</w:t>
            </w:r>
            <w:r w:rsidR="009434D1" w:rsidRPr="009434D1">
              <w:rPr>
                <w:rFonts w:eastAsia="Times New Roman" w:cstheme="minorHAnsi"/>
                <w:lang w:eastAsia="en-GB"/>
              </w:rPr>
              <w:t xml:space="preserve"> gathered will inform</w:t>
            </w:r>
            <w:r w:rsidR="00E06B14">
              <w:rPr>
                <w:rFonts w:eastAsia="Times New Roman" w:cstheme="minorHAnsi"/>
                <w:lang w:eastAsia="en-GB"/>
              </w:rPr>
              <w:t xml:space="preserve"> their</w:t>
            </w:r>
            <w:r w:rsidR="009434D1" w:rsidRPr="009434D1">
              <w:rPr>
                <w:rFonts w:eastAsia="Times New Roman" w:cstheme="minorHAnsi"/>
                <w:lang w:eastAsia="en-GB"/>
              </w:rPr>
              <w:t xml:space="preserve"> continuous assessment of the 43 police forces in England and Wales and other inspection work, including </w:t>
            </w:r>
            <w:r w:rsidR="00E06B14">
              <w:rPr>
                <w:rFonts w:eastAsia="Times New Roman" w:cstheme="minorHAnsi"/>
                <w:lang w:eastAsia="en-GB"/>
              </w:rPr>
              <w:t>their</w:t>
            </w:r>
            <w:r w:rsidR="009434D1" w:rsidRPr="009434D1">
              <w:rPr>
                <w:rFonts w:eastAsia="Times New Roman" w:cstheme="minorHAnsi"/>
                <w:lang w:eastAsia="en-GB"/>
              </w:rPr>
              <w:t xml:space="preserve"> thematic reports.</w:t>
            </w:r>
            <w:r w:rsidR="00E06B14">
              <w:rPr>
                <w:rFonts w:eastAsia="Times New Roman" w:cstheme="minorHAnsi"/>
                <w:lang w:eastAsia="en-GB"/>
              </w:rPr>
              <w:t xml:space="preserve">  HMICFRS</w:t>
            </w:r>
            <w:r w:rsidR="009434D1" w:rsidRPr="009434D1">
              <w:rPr>
                <w:rFonts w:eastAsia="Times New Roman" w:cstheme="minorHAnsi"/>
                <w:lang w:eastAsia="en-GB"/>
              </w:rPr>
              <w:t xml:space="preserve"> will also review force management statements to see how forces are planning to use resources differently.</w:t>
            </w:r>
          </w:p>
          <w:p w14:paraId="0928AA72" w14:textId="77777777" w:rsidR="00DE478B" w:rsidRDefault="009434D1" w:rsidP="00DE478B">
            <w:pPr>
              <w:spacing w:before="100" w:beforeAutospacing="1" w:after="100" w:afterAutospacing="1"/>
              <w:rPr>
                <w:rFonts w:eastAsia="Times New Roman" w:cstheme="minorHAnsi"/>
                <w:lang w:eastAsia="en-GB"/>
              </w:rPr>
            </w:pPr>
            <w:r w:rsidRPr="009434D1">
              <w:rPr>
                <w:rFonts w:eastAsia="Times New Roman" w:cstheme="minorHAnsi"/>
                <w:lang w:eastAsia="en-GB"/>
              </w:rPr>
              <w:t xml:space="preserve">While </w:t>
            </w:r>
            <w:r w:rsidR="00E06B14">
              <w:rPr>
                <w:rFonts w:eastAsia="Times New Roman" w:cstheme="minorHAnsi"/>
                <w:lang w:eastAsia="en-GB"/>
              </w:rPr>
              <w:t>HMICFRS made</w:t>
            </w:r>
            <w:r w:rsidRPr="009434D1">
              <w:rPr>
                <w:rFonts w:eastAsia="Times New Roman" w:cstheme="minorHAnsi"/>
                <w:lang w:eastAsia="en-GB"/>
              </w:rPr>
              <w:t xml:space="preserve"> several recommendations</w:t>
            </w:r>
            <w:r w:rsidR="00E06B14">
              <w:rPr>
                <w:rFonts w:eastAsia="Times New Roman" w:cstheme="minorHAnsi"/>
                <w:lang w:eastAsia="en-GB"/>
              </w:rPr>
              <w:t xml:space="preserve"> following this inspection</w:t>
            </w:r>
            <w:r w:rsidRPr="009434D1">
              <w:rPr>
                <w:rFonts w:eastAsia="Times New Roman" w:cstheme="minorHAnsi"/>
                <w:lang w:eastAsia="en-GB"/>
              </w:rPr>
              <w:t xml:space="preserve">, </w:t>
            </w:r>
            <w:r w:rsidR="00E06B14">
              <w:rPr>
                <w:rFonts w:eastAsia="Times New Roman" w:cstheme="minorHAnsi"/>
                <w:lang w:eastAsia="en-GB"/>
              </w:rPr>
              <w:t xml:space="preserve">it praised the police service for how </w:t>
            </w:r>
            <w:r w:rsidRPr="009434D1">
              <w:rPr>
                <w:rFonts w:eastAsia="Times New Roman" w:cstheme="minorHAnsi"/>
                <w:lang w:eastAsia="en-GB"/>
              </w:rPr>
              <w:t xml:space="preserve">well </w:t>
            </w:r>
            <w:r w:rsidR="00E06B14">
              <w:rPr>
                <w:rFonts w:eastAsia="Times New Roman" w:cstheme="minorHAnsi"/>
                <w:lang w:eastAsia="en-GB"/>
              </w:rPr>
              <w:t xml:space="preserve">it has responded to </w:t>
            </w:r>
            <w:r w:rsidRPr="009434D1">
              <w:rPr>
                <w:rFonts w:eastAsia="Times New Roman" w:cstheme="minorHAnsi"/>
                <w:lang w:eastAsia="en-GB"/>
              </w:rPr>
              <w:t>the difficult circumstances presented by the pandemic. The</w:t>
            </w:r>
            <w:r w:rsidR="00E06B14">
              <w:rPr>
                <w:rFonts w:eastAsia="Times New Roman" w:cstheme="minorHAnsi"/>
                <w:lang w:eastAsia="en-GB"/>
              </w:rPr>
              <w:t>ir</w:t>
            </w:r>
            <w:r w:rsidRPr="009434D1">
              <w:rPr>
                <w:rFonts w:eastAsia="Times New Roman" w:cstheme="minorHAnsi"/>
                <w:lang w:eastAsia="en-GB"/>
              </w:rPr>
              <w:t xml:space="preserve"> response was in the best traditions of </w:t>
            </w:r>
            <w:r w:rsidR="00E06B14">
              <w:rPr>
                <w:rFonts w:eastAsia="Times New Roman" w:cstheme="minorHAnsi"/>
                <w:lang w:eastAsia="en-GB"/>
              </w:rPr>
              <w:t>the</w:t>
            </w:r>
            <w:r w:rsidRPr="009434D1">
              <w:rPr>
                <w:rFonts w:eastAsia="Times New Roman" w:cstheme="minorHAnsi"/>
                <w:lang w:eastAsia="en-GB"/>
              </w:rPr>
              <w:t xml:space="preserve"> police service.</w:t>
            </w:r>
          </w:p>
          <w:p w14:paraId="24228C59" w14:textId="77777777" w:rsidR="00DE478B" w:rsidRPr="00DE478B" w:rsidRDefault="00DE478B" w:rsidP="00DE478B">
            <w:pPr>
              <w:pStyle w:val="ListParagraph"/>
              <w:numPr>
                <w:ilvl w:val="0"/>
                <w:numId w:val="11"/>
              </w:numPr>
              <w:spacing w:before="100" w:beforeAutospacing="1" w:after="100" w:afterAutospacing="1"/>
              <w:rPr>
                <w:rFonts w:asciiTheme="minorHAnsi" w:eastAsia="Times New Roman" w:hAnsiTheme="minorHAnsi" w:cstheme="minorHAnsi"/>
              </w:rPr>
            </w:pPr>
            <w:r w:rsidRPr="00DE478B">
              <w:rPr>
                <w:rFonts w:asciiTheme="minorHAnsi" w:eastAsia="Times New Roman" w:hAnsiTheme="minorHAnsi" w:cstheme="minorHAnsi"/>
              </w:rPr>
              <w:t>HMICFRS Inspection ‘Custody services in a Covid-19 Environment’ supplements the above inspection and provide more detailed findings on how custody services operated in a Covid-19 environment,  increase the police service’s national and local understanding of how custody services operate in a COVID-19 environment;</w:t>
            </w:r>
          </w:p>
          <w:p w14:paraId="571E6AC1" w14:textId="77777777" w:rsidR="00DE478B" w:rsidRPr="00DE478B" w:rsidRDefault="00DE478B" w:rsidP="00DE478B">
            <w:pPr>
              <w:pStyle w:val="ListParagraph"/>
              <w:numPr>
                <w:ilvl w:val="0"/>
                <w:numId w:val="11"/>
              </w:numPr>
              <w:spacing w:before="100" w:beforeAutospacing="1" w:after="100" w:afterAutospacing="1"/>
              <w:rPr>
                <w:rFonts w:asciiTheme="minorHAnsi" w:eastAsia="Times New Roman" w:hAnsiTheme="minorHAnsi" w:cstheme="minorHAnsi"/>
              </w:rPr>
            </w:pPr>
            <w:r w:rsidRPr="00DE478B">
              <w:rPr>
                <w:rFonts w:asciiTheme="minorHAnsi" w:eastAsia="Times New Roman" w:hAnsiTheme="minorHAnsi" w:cstheme="minorHAnsi"/>
              </w:rPr>
              <w:t>show how services have been/are affected and how police forces are responding; and</w:t>
            </w:r>
          </w:p>
          <w:p w14:paraId="39D19EC6" w14:textId="346FB523" w:rsidR="00DE478B" w:rsidRDefault="00DE478B" w:rsidP="00DE478B">
            <w:pPr>
              <w:pStyle w:val="ListParagraph"/>
              <w:numPr>
                <w:ilvl w:val="0"/>
                <w:numId w:val="11"/>
              </w:numPr>
              <w:spacing w:before="100" w:beforeAutospacing="1" w:after="100" w:afterAutospacing="1"/>
              <w:rPr>
                <w:rFonts w:asciiTheme="minorHAnsi" w:eastAsia="Times New Roman" w:hAnsiTheme="minorHAnsi" w:cstheme="minorHAnsi"/>
              </w:rPr>
            </w:pPr>
            <w:r w:rsidRPr="00DE478B">
              <w:rPr>
                <w:rFonts w:asciiTheme="minorHAnsi" w:eastAsia="Times New Roman" w:hAnsiTheme="minorHAnsi" w:cstheme="minorHAnsi"/>
              </w:rPr>
              <w:t>establish what improvements forces and the wider Criminal Justice System can make.</w:t>
            </w:r>
          </w:p>
          <w:p w14:paraId="2DCE3271" w14:textId="4D98A60D" w:rsidR="00DE478B" w:rsidRPr="00F54175" w:rsidRDefault="00F54175" w:rsidP="00DE478B">
            <w:pPr>
              <w:spacing w:before="100" w:beforeAutospacing="1" w:after="100" w:afterAutospacing="1"/>
              <w:rPr>
                <w:rFonts w:eastAsia="Times New Roman" w:cstheme="minorHAnsi"/>
              </w:rPr>
            </w:pPr>
            <w:r>
              <w:rPr>
                <w:rFonts w:eastAsia="Times New Roman" w:cstheme="minorHAnsi"/>
              </w:rPr>
              <w:t xml:space="preserve">In this report, HMICFRS made further recommendations relevant to the police service. </w:t>
            </w:r>
          </w:p>
        </w:tc>
      </w:tr>
      <w:tr w:rsidR="005551FE" w:rsidRPr="00F7424B" w14:paraId="0808154B" w14:textId="77777777" w:rsidTr="003B0E20">
        <w:trPr>
          <w:trHeight w:val="367"/>
        </w:trPr>
        <w:tc>
          <w:tcPr>
            <w:tcW w:w="9016" w:type="dxa"/>
            <w:gridSpan w:val="2"/>
          </w:tcPr>
          <w:p w14:paraId="1D607EE6" w14:textId="19F0F6BA" w:rsidR="00F54175" w:rsidRDefault="005551FE" w:rsidP="003B0E20">
            <w:pPr>
              <w:rPr>
                <w:b/>
              </w:rPr>
            </w:pPr>
            <w:r>
              <w:rPr>
                <w:b/>
              </w:rPr>
              <w:t>Recommendations</w:t>
            </w:r>
            <w:r w:rsidRPr="000D585A">
              <w:rPr>
                <w:b/>
              </w:rPr>
              <w:t xml:space="preserve">: </w:t>
            </w:r>
          </w:p>
          <w:p w14:paraId="153112AC" w14:textId="1FDD259E" w:rsidR="00E06B14" w:rsidRDefault="00E06B14" w:rsidP="003B0E20">
            <w:pPr>
              <w:rPr>
                <w:bCs/>
              </w:rPr>
            </w:pPr>
            <w:r>
              <w:rPr>
                <w:bCs/>
              </w:rPr>
              <w:t>To help policing in its continuing response to the pandemic, HMICFRS made five recommendations</w:t>
            </w:r>
            <w:r w:rsidR="00F54175">
              <w:rPr>
                <w:bCs/>
              </w:rPr>
              <w:t xml:space="preserve"> in its ‘</w:t>
            </w:r>
            <w:r w:rsidR="00F54175">
              <w:rPr>
                <w:rFonts w:eastAsia="Times New Roman" w:cstheme="minorHAnsi"/>
                <w:lang w:eastAsia="en-GB"/>
              </w:rPr>
              <w:t>Policing in the pandemic – The police response to the coronavirus pandemic during 2020’,</w:t>
            </w:r>
            <w:r>
              <w:rPr>
                <w:bCs/>
              </w:rPr>
              <w:t xml:space="preserve"> which they will assess the progress against in their future inspection work:</w:t>
            </w:r>
          </w:p>
          <w:p w14:paraId="57A70812" w14:textId="1D0F71AB" w:rsidR="00E06B14" w:rsidRDefault="00E06B14" w:rsidP="003B0E20">
            <w:pPr>
              <w:rPr>
                <w:bCs/>
              </w:rPr>
            </w:pPr>
          </w:p>
          <w:p w14:paraId="32CE3503" w14:textId="0D9E14DD" w:rsidR="00E06B14" w:rsidRDefault="00E06B14" w:rsidP="00E06B14">
            <w:pPr>
              <w:pStyle w:val="ListParagraph"/>
              <w:numPr>
                <w:ilvl w:val="0"/>
                <w:numId w:val="9"/>
              </w:numPr>
              <w:ind w:left="360"/>
              <w:rPr>
                <w:rFonts w:ascii="Agenda" w:hAnsi="Agenda" w:cs="Arial"/>
              </w:rPr>
            </w:pPr>
            <w:r w:rsidRPr="00E06B14">
              <w:rPr>
                <w:rFonts w:ascii="Agenda" w:hAnsi="Agenda" w:cs="Arial"/>
              </w:rPr>
              <w:t>Managing registered sex offenders - Forces must immediately make sure that officers understand and correctly implement the guidance for managing registered sex offenders during the pandemic.</w:t>
            </w:r>
          </w:p>
          <w:p w14:paraId="04932008" w14:textId="77777777" w:rsidR="00F54175" w:rsidRPr="00F54175" w:rsidRDefault="00F54175" w:rsidP="00F54175">
            <w:pPr>
              <w:pStyle w:val="ListParagraph"/>
              <w:ind w:left="360"/>
              <w:rPr>
                <w:rFonts w:ascii="Agenda" w:hAnsi="Agenda" w:cs="Arial"/>
              </w:rPr>
            </w:pPr>
          </w:p>
          <w:p w14:paraId="3C4375C5" w14:textId="5A2F1DDC" w:rsidR="00E06B14" w:rsidRPr="00E06B14" w:rsidRDefault="00E06B14" w:rsidP="00E06B14">
            <w:pPr>
              <w:pStyle w:val="ListParagraph"/>
              <w:numPr>
                <w:ilvl w:val="0"/>
                <w:numId w:val="9"/>
              </w:numPr>
              <w:ind w:left="360"/>
              <w:rPr>
                <w:rFonts w:ascii="Agenda" w:hAnsi="Agenda" w:cs="Arial"/>
              </w:rPr>
            </w:pPr>
            <w:r w:rsidRPr="00E06B14">
              <w:rPr>
                <w:rFonts w:ascii="Agenda" w:hAnsi="Agenda" w:cs="Arial"/>
              </w:rPr>
              <w:t>Legislation &amp; guidance - Forces must immediately make sure they can manage their responses to changes in coronavirus-related legislation. They must ensure frontline officers and staff are clear about the difference between legislation and guidance.</w:t>
            </w:r>
          </w:p>
          <w:p w14:paraId="5C996806" w14:textId="77777777" w:rsidR="00E06B14" w:rsidRPr="00E06B14" w:rsidRDefault="00E06B14" w:rsidP="00E06B14">
            <w:pPr>
              <w:rPr>
                <w:rFonts w:ascii="Agenda" w:hAnsi="Agenda" w:cs="Arial"/>
              </w:rPr>
            </w:pPr>
          </w:p>
          <w:p w14:paraId="6098CAB9" w14:textId="2970C36D" w:rsidR="00E06B14" w:rsidRPr="00E06B14" w:rsidRDefault="00E06B14" w:rsidP="00E06B14">
            <w:pPr>
              <w:pStyle w:val="ListParagraph"/>
              <w:numPr>
                <w:ilvl w:val="0"/>
                <w:numId w:val="9"/>
              </w:numPr>
              <w:ind w:left="360"/>
              <w:rPr>
                <w:rFonts w:ascii="Agenda" w:hAnsi="Agenda" w:cs="Arial"/>
              </w:rPr>
            </w:pPr>
            <w:r w:rsidRPr="00E06B14">
              <w:rPr>
                <w:rFonts w:ascii="Agenda" w:hAnsi="Agenda" w:cs="Arial"/>
              </w:rPr>
              <w:lastRenderedPageBreak/>
              <w:t xml:space="preserve">Test, </w:t>
            </w:r>
            <w:proofErr w:type="gramStart"/>
            <w:r w:rsidRPr="00E06B14">
              <w:rPr>
                <w:rFonts w:ascii="Agenda" w:hAnsi="Agenda" w:cs="Arial"/>
              </w:rPr>
              <w:t>track</w:t>
            </w:r>
            <w:proofErr w:type="gramEnd"/>
            <w:r w:rsidRPr="00E06B14">
              <w:rPr>
                <w:rFonts w:ascii="Agenda" w:hAnsi="Agenda" w:cs="Arial"/>
              </w:rPr>
              <w:t xml:space="preserve"> and trace - Forces must immediately put in place a policy to make sure that they follow the guidance and self-isolation directions when members of the workforce come into contact with someone with coronavirus symptoms.</w:t>
            </w:r>
          </w:p>
          <w:p w14:paraId="6605FEB8" w14:textId="77777777" w:rsidR="00E06B14" w:rsidRPr="00E06B14" w:rsidRDefault="00E06B14" w:rsidP="00E06B14">
            <w:pPr>
              <w:rPr>
                <w:rFonts w:ascii="Agenda" w:hAnsi="Agenda" w:cs="Arial"/>
              </w:rPr>
            </w:pPr>
          </w:p>
          <w:p w14:paraId="06F2B131" w14:textId="3CA374EA" w:rsidR="00E06B14" w:rsidRPr="00E06B14" w:rsidRDefault="00E06B14" w:rsidP="00E06B14">
            <w:pPr>
              <w:pStyle w:val="ListParagraph"/>
              <w:numPr>
                <w:ilvl w:val="0"/>
                <w:numId w:val="9"/>
              </w:numPr>
              <w:ind w:left="360"/>
              <w:rPr>
                <w:rFonts w:ascii="Agenda" w:hAnsi="Agenda" w:cs="Arial"/>
              </w:rPr>
            </w:pPr>
            <w:r w:rsidRPr="00E06B14">
              <w:rPr>
                <w:rFonts w:ascii="Agenda" w:hAnsi="Agenda" w:cs="Arial"/>
              </w:rPr>
              <w:t>Custody records - Forces must immediately make sure that they clearly and consistently record on custody records information about how/when/if detainees are informed of the temporary changes to how they can exercise their rights to legal advice and representation. The record must make clear how any consents are obtained about the way in which legal advice and representation are provided.</w:t>
            </w:r>
          </w:p>
          <w:p w14:paraId="65C8FD3D" w14:textId="77777777" w:rsidR="00E06B14" w:rsidRPr="00E06B14" w:rsidRDefault="00E06B14" w:rsidP="00E06B14">
            <w:pPr>
              <w:rPr>
                <w:rFonts w:ascii="Agenda" w:hAnsi="Agenda" w:cs="Arial"/>
              </w:rPr>
            </w:pPr>
          </w:p>
          <w:p w14:paraId="4DAE102E" w14:textId="3668538E" w:rsidR="00E06B14" w:rsidRPr="00E06B14" w:rsidRDefault="00E06B14" w:rsidP="00E06B14">
            <w:pPr>
              <w:pStyle w:val="ListParagraph"/>
              <w:numPr>
                <w:ilvl w:val="0"/>
                <w:numId w:val="9"/>
              </w:numPr>
              <w:ind w:left="360"/>
              <w:rPr>
                <w:rFonts w:ascii="Agenda" w:hAnsi="Agenda" w:cs="Arial"/>
              </w:rPr>
            </w:pPr>
            <w:r w:rsidRPr="00E06B14">
              <w:rPr>
                <w:rFonts w:ascii="Agenda" w:hAnsi="Agenda" w:cs="Arial"/>
              </w:rPr>
              <w:t xml:space="preserve">Overall scale &amp; impact of changes - Within six months, forces must assess the sustainability of any temporary measures introduced during the pandemic that change the way they work. They must understand positive, </w:t>
            </w:r>
            <w:proofErr w:type="gramStart"/>
            <w:r w:rsidRPr="00E06B14">
              <w:rPr>
                <w:rFonts w:ascii="Agenda" w:hAnsi="Agenda" w:cs="Arial"/>
              </w:rPr>
              <w:t>negative</w:t>
            </w:r>
            <w:proofErr w:type="gramEnd"/>
            <w:r w:rsidRPr="00E06B14">
              <w:rPr>
                <w:rFonts w:ascii="Agenda" w:hAnsi="Agenda" w:cs="Arial"/>
              </w:rPr>
              <w:t xml:space="preserve"> and unintended consequences of the scale and impact of the changes before determining if any of these new ways of working should continue.</w:t>
            </w:r>
          </w:p>
          <w:p w14:paraId="10AA49C2" w14:textId="6FDC4B8D" w:rsidR="00E06B14" w:rsidRPr="00E06B14" w:rsidRDefault="00E06B14" w:rsidP="003B0E20">
            <w:pPr>
              <w:rPr>
                <w:rFonts w:ascii="Agenda" w:hAnsi="Agenda" w:cs="Arial"/>
              </w:rPr>
            </w:pPr>
          </w:p>
          <w:p w14:paraId="41AF4F03" w14:textId="77777777" w:rsidR="00E06B14" w:rsidRDefault="00E06B14" w:rsidP="003B0E20">
            <w:pPr>
              <w:rPr>
                <w:rFonts w:ascii="Agenda" w:hAnsi="Agenda" w:cs="Arial"/>
              </w:rPr>
            </w:pPr>
            <w:r w:rsidRPr="00E06B14">
              <w:rPr>
                <w:rFonts w:ascii="Agenda" w:hAnsi="Agenda" w:cs="Arial"/>
              </w:rPr>
              <w:t>HMICFRS also made two recommendation to help national bodies in their continuing response to the pandemic.</w:t>
            </w:r>
          </w:p>
          <w:p w14:paraId="5A02ED99" w14:textId="77777777" w:rsidR="00F54175" w:rsidRPr="00F54175" w:rsidRDefault="00F54175" w:rsidP="003B0E20">
            <w:pPr>
              <w:rPr>
                <w:rFonts w:ascii="Agenda" w:hAnsi="Agenda" w:cs="Arial"/>
              </w:rPr>
            </w:pPr>
          </w:p>
          <w:p w14:paraId="352CC62F" w14:textId="67B67E27" w:rsidR="00F54175" w:rsidRPr="00F54175" w:rsidRDefault="00F54175" w:rsidP="003B0E20">
            <w:r w:rsidRPr="00F54175">
              <w:rPr>
                <w:rFonts w:ascii="Agenda" w:hAnsi="Agenda" w:cs="Arial"/>
              </w:rPr>
              <w:t xml:space="preserve">In its </w:t>
            </w:r>
            <w:r w:rsidR="008E3F92">
              <w:rPr>
                <w:rFonts w:ascii="Agenda" w:hAnsi="Agenda" w:cs="Arial"/>
              </w:rPr>
              <w:t>‘</w:t>
            </w:r>
            <w:r w:rsidRPr="00F54175">
              <w:t xml:space="preserve">Custody </w:t>
            </w:r>
            <w:r w:rsidR="008E3F92">
              <w:t>S</w:t>
            </w:r>
            <w:r w:rsidRPr="00F54175">
              <w:t>ervices in a Covid-19 Environment inspection</w:t>
            </w:r>
            <w:r w:rsidR="008E3F92">
              <w:t>’</w:t>
            </w:r>
            <w:r w:rsidRPr="00F54175">
              <w:t>, HMICFRS made the following recommendations:</w:t>
            </w:r>
          </w:p>
          <w:p w14:paraId="14BD28CD" w14:textId="781DC972" w:rsidR="00F54175" w:rsidRPr="00F54175" w:rsidRDefault="00F54175" w:rsidP="00F54175">
            <w:pPr>
              <w:numPr>
                <w:ilvl w:val="0"/>
                <w:numId w:val="12"/>
              </w:numPr>
              <w:spacing w:before="100" w:beforeAutospacing="1" w:after="100" w:afterAutospacing="1"/>
              <w:ind w:left="540"/>
              <w:rPr>
                <w:rFonts w:ascii="Agenda" w:eastAsia="Times New Roman" w:hAnsi="Agenda" w:cs="Arial"/>
                <w:lang w:eastAsia="en-GB"/>
              </w:rPr>
            </w:pPr>
            <w:r>
              <w:rPr>
                <w:rFonts w:ascii="Agenda" w:eastAsia="Times New Roman" w:hAnsi="Agenda" w:cs="Arial"/>
                <w:lang w:eastAsia="en-GB"/>
              </w:rPr>
              <w:t>T</w:t>
            </w:r>
            <w:r w:rsidRPr="00F54175">
              <w:rPr>
                <w:rFonts w:ascii="Agenda" w:eastAsia="Times New Roman" w:hAnsi="Agenda" w:cs="Arial"/>
                <w:lang w:eastAsia="en-GB"/>
              </w:rPr>
              <w:t>rack the numbers of detainees with, or suspected of having, COVID-19</w:t>
            </w:r>
            <w:r>
              <w:rPr>
                <w:rFonts w:ascii="Agenda" w:eastAsia="Times New Roman" w:hAnsi="Agenda" w:cs="Arial"/>
                <w:lang w:eastAsia="en-GB"/>
              </w:rPr>
              <w:t>.</w:t>
            </w:r>
          </w:p>
          <w:p w14:paraId="37D2EDCE" w14:textId="3732C85E" w:rsidR="00F54175" w:rsidRPr="00F54175" w:rsidRDefault="00F54175" w:rsidP="00F54175">
            <w:pPr>
              <w:numPr>
                <w:ilvl w:val="0"/>
                <w:numId w:val="12"/>
              </w:numPr>
              <w:spacing w:before="100" w:beforeAutospacing="1" w:after="100" w:afterAutospacing="1"/>
              <w:ind w:left="540"/>
              <w:rPr>
                <w:rFonts w:ascii="Agenda" w:eastAsia="Times New Roman" w:hAnsi="Agenda" w:cs="Arial"/>
                <w:lang w:eastAsia="en-GB"/>
              </w:rPr>
            </w:pPr>
            <w:r>
              <w:rPr>
                <w:rFonts w:ascii="Agenda" w:eastAsia="Times New Roman" w:hAnsi="Agenda" w:cs="Arial"/>
                <w:lang w:eastAsia="en-GB"/>
              </w:rPr>
              <w:t>R</w:t>
            </w:r>
            <w:r w:rsidRPr="00F54175">
              <w:rPr>
                <w:rFonts w:ascii="Agenda" w:eastAsia="Times New Roman" w:hAnsi="Agenda" w:cs="Arial"/>
                <w:lang w:eastAsia="en-GB"/>
              </w:rPr>
              <w:t>ecord and monitor the length of time detainees remain in police custody, and any additional detention times due to waits for virtual remand hearings</w:t>
            </w:r>
            <w:r>
              <w:rPr>
                <w:rFonts w:ascii="Agenda" w:eastAsia="Times New Roman" w:hAnsi="Agenda" w:cs="Arial"/>
                <w:lang w:eastAsia="en-GB"/>
              </w:rPr>
              <w:t>.</w:t>
            </w:r>
          </w:p>
          <w:p w14:paraId="31F9CD8E" w14:textId="6102E21E" w:rsidR="00F54175" w:rsidRPr="00F54175" w:rsidRDefault="00F54175" w:rsidP="00F54175">
            <w:pPr>
              <w:numPr>
                <w:ilvl w:val="0"/>
                <w:numId w:val="12"/>
              </w:numPr>
              <w:spacing w:before="100" w:beforeAutospacing="1" w:after="100" w:afterAutospacing="1"/>
              <w:ind w:left="540"/>
              <w:rPr>
                <w:rFonts w:ascii="Agenda" w:eastAsia="Times New Roman" w:hAnsi="Agenda" w:cs="Arial"/>
                <w:lang w:eastAsia="en-GB"/>
              </w:rPr>
            </w:pPr>
            <w:r>
              <w:rPr>
                <w:rFonts w:ascii="Agenda" w:eastAsia="Times New Roman" w:hAnsi="Agenda" w:cs="Arial"/>
                <w:lang w:eastAsia="en-GB"/>
              </w:rPr>
              <w:t>R</w:t>
            </w:r>
            <w:r w:rsidRPr="00F54175">
              <w:rPr>
                <w:rFonts w:ascii="Agenda" w:eastAsia="Times New Roman" w:hAnsi="Agenda" w:cs="Arial"/>
                <w:lang w:eastAsia="en-GB"/>
              </w:rPr>
              <w:t>ecord and monitor the way in which detainees receive their legal rights, and how many receive them by virtual means rather than a solicitor attending in person</w:t>
            </w:r>
            <w:r>
              <w:rPr>
                <w:rFonts w:ascii="Agenda" w:eastAsia="Times New Roman" w:hAnsi="Agenda" w:cs="Arial"/>
                <w:lang w:eastAsia="en-GB"/>
              </w:rPr>
              <w:t>.</w:t>
            </w:r>
          </w:p>
          <w:p w14:paraId="223F07A5" w14:textId="015AD448" w:rsidR="00F54175" w:rsidRDefault="00F54175" w:rsidP="00F54175">
            <w:pPr>
              <w:numPr>
                <w:ilvl w:val="0"/>
                <w:numId w:val="12"/>
              </w:numPr>
              <w:spacing w:before="100" w:beforeAutospacing="1" w:after="100" w:afterAutospacing="1"/>
              <w:ind w:left="540"/>
              <w:rPr>
                <w:rFonts w:ascii="Agenda" w:eastAsia="Times New Roman" w:hAnsi="Agenda" w:cs="Arial"/>
                <w:lang w:eastAsia="en-GB"/>
              </w:rPr>
            </w:pPr>
            <w:r>
              <w:rPr>
                <w:rFonts w:ascii="Agenda" w:eastAsia="Times New Roman" w:hAnsi="Agenda" w:cs="Arial"/>
                <w:lang w:eastAsia="en-GB"/>
              </w:rPr>
              <w:t>R</w:t>
            </w:r>
            <w:r w:rsidRPr="00F54175">
              <w:rPr>
                <w:rFonts w:ascii="Agenda" w:eastAsia="Times New Roman" w:hAnsi="Agenda" w:cs="Arial"/>
                <w:lang w:eastAsia="en-GB"/>
              </w:rPr>
              <w:t>ecord the use of bail and released under investigation</w:t>
            </w:r>
            <w:r>
              <w:rPr>
                <w:rFonts w:ascii="Agenda" w:eastAsia="Times New Roman" w:hAnsi="Agenda" w:cs="Arial"/>
                <w:lang w:eastAsia="en-GB"/>
              </w:rPr>
              <w:t xml:space="preserve"> </w:t>
            </w:r>
            <w:r w:rsidRPr="00F54175">
              <w:rPr>
                <w:rFonts w:ascii="Agenda" w:eastAsia="Times New Roman" w:hAnsi="Agenda" w:cs="Arial"/>
                <w:lang w:eastAsia="en-GB"/>
              </w:rPr>
              <w:t>and assess any increases in pre-charge bail.</w:t>
            </w:r>
          </w:p>
          <w:p w14:paraId="1E6E498B" w14:textId="4B8BC1D1" w:rsidR="00F54175" w:rsidRPr="00F54175" w:rsidRDefault="00F54175" w:rsidP="00F54175">
            <w:pPr>
              <w:numPr>
                <w:ilvl w:val="0"/>
                <w:numId w:val="12"/>
              </w:numPr>
              <w:spacing w:before="100" w:beforeAutospacing="1" w:after="100" w:afterAutospacing="1"/>
              <w:ind w:left="540"/>
              <w:rPr>
                <w:rFonts w:ascii="Agenda" w:eastAsia="Times New Roman" w:hAnsi="Agenda" w:cs="Arial"/>
                <w:lang w:eastAsia="en-GB"/>
              </w:rPr>
            </w:pPr>
            <w:r w:rsidRPr="00F54175">
              <w:rPr>
                <w:rFonts w:ascii="Agenda" w:eastAsia="Times New Roman" w:hAnsi="Agenda" w:cs="Arial"/>
                <w:lang w:eastAsia="en-GB"/>
              </w:rPr>
              <w:t>The police service should evaluate the advantages and disadvantages of using virtual remand hearings. It should use this information to help the wider Criminal Justice System learn from its experience and develop better working arrangements that meet the needs of justice and make best use of public money</w:t>
            </w:r>
            <w:r>
              <w:rPr>
                <w:rFonts w:ascii="Agenda" w:eastAsia="Times New Roman" w:hAnsi="Agenda" w:cs="Arial"/>
                <w:lang w:eastAsia="en-GB"/>
              </w:rPr>
              <w:t>.</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453769F2" w14:textId="5F9FF645" w:rsidR="009B7539" w:rsidRDefault="00E06B1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Police &amp; Crime Commissioner for Cumbria said “</w:t>
            </w:r>
            <w:r w:rsidR="00F54175">
              <w:rPr>
                <w:rFonts w:asciiTheme="minorHAnsi" w:hAnsiTheme="minorHAnsi" w:cstheme="minorHAnsi"/>
                <w:sz w:val="22"/>
                <w:szCs w:val="22"/>
              </w:rPr>
              <w:t>During</w:t>
            </w:r>
            <w:r w:rsidR="00427AC6">
              <w:rPr>
                <w:rFonts w:asciiTheme="minorHAnsi" w:hAnsiTheme="minorHAnsi" w:cstheme="minorHAnsi"/>
                <w:sz w:val="22"/>
                <w:szCs w:val="22"/>
              </w:rPr>
              <w:t xml:space="preserve"> the pandemic </w:t>
            </w:r>
            <w:r>
              <w:rPr>
                <w:rFonts w:asciiTheme="minorHAnsi" w:hAnsiTheme="minorHAnsi" w:cstheme="minorHAnsi"/>
                <w:sz w:val="22"/>
                <w:szCs w:val="22"/>
              </w:rPr>
              <w:t xml:space="preserve">I have held the Chief Constable to </w:t>
            </w:r>
            <w:r w:rsidR="00427AC6">
              <w:rPr>
                <w:rFonts w:asciiTheme="minorHAnsi" w:hAnsiTheme="minorHAnsi" w:cstheme="minorHAnsi"/>
                <w:sz w:val="22"/>
                <w:szCs w:val="22"/>
              </w:rPr>
              <w:t xml:space="preserve">account for the Constabulary’s policing response </w:t>
            </w:r>
            <w:r w:rsidR="008E3F92">
              <w:rPr>
                <w:rFonts w:asciiTheme="minorHAnsi" w:hAnsiTheme="minorHAnsi" w:cstheme="minorHAnsi"/>
                <w:sz w:val="22"/>
                <w:szCs w:val="22"/>
              </w:rPr>
              <w:t>to</w:t>
            </w:r>
            <w:r w:rsidR="00F54175">
              <w:rPr>
                <w:rFonts w:asciiTheme="minorHAnsi" w:hAnsiTheme="minorHAnsi" w:cstheme="minorHAnsi"/>
                <w:sz w:val="22"/>
                <w:szCs w:val="22"/>
              </w:rPr>
              <w:t xml:space="preserve"> this</w:t>
            </w:r>
            <w:r w:rsidR="00427AC6">
              <w:rPr>
                <w:rFonts w:asciiTheme="minorHAnsi" w:hAnsiTheme="minorHAnsi" w:cstheme="minorHAnsi"/>
                <w:sz w:val="22"/>
                <w:szCs w:val="22"/>
              </w:rPr>
              <w:t xml:space="preserve"> unprecedented and challenging</w:t>
            </w:r>
            <w:r w:rsidR="00F54175">
              <w:rPr>
                <w:rFonts w:asciiTheme="minorHAnsi" w:hAnsiTheme="minorHAnsi" w:cstheme="minorHAnsi"/>
                <w:sz w:val="22"/>
                <w:szCs w:val="22"/>
              </w:rPr>
              <w:t xml:space="preserve"> time</w:t>
            </w:r>
            <w:r w:rsidR="00427AC6">
              <w:rPr>
                <w:rFonts w:asciiTheme="minorHAnsi" w:hAnsiTheme="minorHAnsi" w:cstheme="minorHAnsi"/>
                <w:sz w:val="22"/>
                <w:szCs w:val="22"/>
              </w:rPr>
              <w:t xml:space="preserve">.  Through my Public Accountability Conferences (PAC), I have </w:t>
            </w:r>
            <w:r w:rsidR="00E24B7D">
              <w:rPr>
                <w:rFonts w:asciiTheme="minorHAnsi" w:hAnsiTheme="minorHAnsi" w:cstheme="minorHAnsi"/>
                <w:sz w:val="22"/>
                <w:szCs w:val="22"/>
              </w:rPr>
              <w:t xml:space="preserve">received </w:t>
            </w:r>
            <w:r w:rsidR="00427AC6">
              <w:rPr>
                <w:rFonts w:asciiTheme="minorHAnsi" w:hAnsiTheme="minorHAnsi" w:cstheme="minorHAnsi"/>
                <w:sz w:val="22"/>
                <w:szCs w:val="22"/>
              </w:rPr>
              <w:t xml:space="preserve">assurance </w:t>
            </w:r>
            <w:r w:rsidR="00E24B7D">
              <w:rPr>
                <w:rFonts w:asciiTheme="minorHAnsi" w:hAnsiTheme="minorHAnsi" w:cstheme="minorHAnsi"/>
                <w:sz w:val="22"/>
                <w:szCs w:val="22"/>
              </w:rPr>
              <w:t>that the Constabulary has</w:t>
            </w:r>
            <w:r w:rsidR="00427AC6">
              <w:rPr>
                <w:rFonts w:asciiTheme="minorHAnsi" w:hAnsiTheme="minorHAnsi" w:cstheme="minorHAnsi"/>
                <w:sz w:val="22"/>
                <w:szCs w:val="22"/>
              </w:rPr>
              <w:t xml:space="preserve"> sufficient resource to respond to Covid-19, whilst also maintaining the vital and proactive policing service it delivers every day.</w:t>
            </w:r>
          </w:p>
          <w:p w14:paraId="4ADFD730" w14:textId="18F5B1D6" w:rsidR="00E24B7D" w:rsidRDefault="00E24B7D"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“In addition, my Independent Custody Visitors (ICVs) have continued to hold weekly telephone visits to all custody suites, enabling them to have direct contact with detainees to check on their welfare and wellbeing whilst they are detained.  Any identified issues are discussed with the Custody Sergeant.</w:t>
            </w:r>
          </w:p>
          <w:p w14:paraId="500FE57F" w14:textId="41505706" w:rsidR="00427AC6" w:rsidRDefault="00427AC6"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“I </w:t>
            </w:r>
            <w:r w:rsidR="00E24B7D">
              <w:rPr>
                <w:rFonts w:asciiTheme="minorHAnsi" w:hAnsiTheme="minorHAnsi" w:cstheme="minorHAnsi"/>
                <w:sz w:val="22"/>
                <w:szCs w:val="22"/>
              </w:rPr>
              <w:t xml:space="preserve">welcome the two reports recently published by HMICFRS and I will </w:t>
            </w:r>
            <w:r>
              <w:rPr>
                <w:rFonts w:asciiTheme="minorHAnsi" w:hAnsiTheme="minorHAnsi" w:cstheme="minorHAnsi"/>
                <w:sz w:val="22"/>
                <w:szCs w:val="22"/>
              </w:rPr>
              <w:t xml:space="preserve">continue to hold the Chief Constable to account against the recommendations made in </w:t>
            </w:r>
            <w:r w:rsidR="00E24B7D">
              <w:rPr>
                <w:rFonts w:asciiTheme="minorHAnsi" w:hAnsiTheme="minorHAnsi" w:cstheme="minorHAnsi"/>
                <w:sz w:val="22"/>
                <w:szCs w:val="22"/>
              </w:rPr>
              <w:t>these</w:t>
            </w:r>
            <w:r>
              <w:rPr>
                <w:rFonts w:asciiTheme="minorHAnsi" w:hAnsiTheme="minorHAnsi" w:cstheme="minorHAnsi"/>
                <w:sz w:val="22"/>
                <w:szCs w:val="22"/>
              </w:rPr>
              <w:t xml:space="preserve"> inspection report.  I am confident that the Chief Constable is well positioned to complete the required actions.”</w:t>
            </w:r>
          </w:p>
          <w:p w14:paraId="131D0CEA" w14:textId="31C9F41A" w:rsidR="00A50924" w:rsidRDefault="00427AC6"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The Chief Constable for Cumbria said “</w:t>
            </w:r>
            <w:r w:rsidR="00A50924">
              <w:rPr>
                <w:rFonts w:asciiTheme="minorHAnsi" w:hAnsiTheme="minorHAnsi" w:cstheme="minorHAnsi"/>
                <w:sz w:val="22"/>
                <w:szCs w:val="22"/>
              </w:rPr>
              <w:t xml:space="preserve">It has been an extraordinary year for policing, and I am very proud of the work my officers and staff, and partners have done to keep the communities of Cumbria safe, as well as keeping their families and themselves safe.  They have been at the forefront of good practice for dealing with the pandemic.  </w:t>
            </w:r>
          </w:p>
          <w:p w14:paraId="01566957" w14:textId="6E81CE12" w:rsidR="00602697" w:rsidRPr="003E43DE" w:rsidRDefault="00A5092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E24B7D">
              <w:rPr>
                <w:rFonts w:asciiTheme="minorHAnsi" w:hAnsiTheme="minorHAnsi" w:cstheme="minorHAnsi"/>
                <w:sz w:val="22"/>
                <w:szCs w:val="22"/>
              </w:rPr>
              <w:t>Like the Police &amp; Crime Commissioner, I too</w:t>
            </w:r>
            <w:r>
              <w:rPr>
                <w:rFonts w:asciiTheme="minorHAnsi" w:hAnsiTheme="minorHAnsi" w:cstheme="minorHAnsi"/>
                <w:sz w:val="22"/>
                <w:szCs w:val="22"/>
              </w:rPr>
              <w:t xml:space="preserve"> welcome the HMICFRS </w:t>
            </w:r>
            <w:r w:rsidR="00E24B7D">
              <w:rPr>
                <w:rFonts w:asciiTheme="minorHAnsi" w:hAnsiTheme="minorHAnsi" w:cstheme="minorHAnsi"/>
                <w:sz w:val="22"/>
                <w:szCs w:val="22"/>
              </w:rPr>
              <w:t xml:space="preserve">inspection </w:t>
            </w:r>
            <w:r>
              <w:rPr>
                <w:rFonts w:asciiTheme="minorHAnsi" w:hAnsiTheme="minorHAnsi" w:cstheme="minorHAnsi"/>
                <w:sz w:val="22"/>
                <w:szCs w:val="22"/>
              </w:rPr>
              <w:t>report</w:t>
            </w:r>
            <w:r w:rsidR="00E24B7D">
              <w:rPr>
                <w:rFonts w:asciiTheme="minorHAnsi" w:hAnsiTheme="minorHAnsi" w:cstheme="minorHAnsi"/>
                <w:sz w:val="22"/>
                <w:szCs w:val="22"/>
              </w:rPr>
              <w:t>s</w:t>
            </w:r>
            <w:r>
              <w:rPr>
                <w:rFonts w:asciiTheme="minorHAnsi" w:hAnsiTheme="minorHAnsi" w:cstheme="minorHAnsi"/>
                <w:sz w:val="22"/>
                <w:szCs w:val="22"/>
              </w:rPr>
              <w:t xml:space="preserve"> as </w:t>
            </w:r>
            <w:r w:rsidR="00602697">
              <w:rPr>
                <w:rFonts w:asciiTheme="minorHAnsi" w:hAnsiTheme="minorHAnsi" w:cstheme="minorHAnsi"/>
                <w:sz w:val="22"/>
                <w:szCs w:val="22"/>
              </w:rPr>
              <w:t>this</w:t>
            </w:r>
            <w:r>
              <w:rPr>
                <w:rFonts w:asciiTheme="minorHAnsi" w:hAnsiTheme="minorHAnsi" w:cstheme="minorHAnsi"/>
                <w:sz w:val="22"/>
                <w:szCs w:val="22"/>
              </w:rPr>
              <w:t xml:space="preserve"> will help us to continue to ensure the safety of the public</w:t>
            </w:r>
            <w:r w:rsidR="00E24B7D">
              <w:rPr>
                <w:rFonts w:asciiTheme="minorHAnsi" w:hAnsiTheme="minorHAnsi" w:cstheme="minorHAnsi"/>
                <w:sz w:val="22"/>
                <w:szCs w:val="22"/>
              </w:rPr>
              <w:t xml:space="preserve"> and detainees</w:t>
            </w:r>
            <w:r>
              <w:rPr>
                <w:rFonts w:asciiTheme="minorHAnsi" w:hAnsiTheme="minorHAnsi" w:cstheme="minorHAnsi"/>
                <w:sz w:val="22"/>
                <w:szCs w:val="22"/>
              </w:rPr>
              <w:t>.  I will</w:t>
            </w:r>
            <w:r w:rsidR="00E24B7D">
              <w:rPr>
                <w:rFonts w:asciiTheme="minorHAnsi" w:hAnsiTheme="minorHAnsi" w:cstheme="minorHAnsi"/>
                <w:sz w:val="22"/>
                <w:szCs w:val="22"/>
              </w:rPr>
              <w:t xml:space="preserve"> continue to</w:t>
            </w:r>
            <w:r>
              <w:rPr>
                <w:rFonts w:asciiTheme="minorHAnsi" w:hAnsiTheme="minorHAnsi" w:cstheme="minorHAnsi"/>
                <w:sz w:val="22"/>
                <w:szCs w:val="22"/>
              </w:rPr>
              <w:t xml:space="preserve"> provide the Commissioner with assurance against these recommendations through our </w:t>
            </w:r>
            <w:r w:rsidR="00E24B7D">
              <w:rPr>
                <w:rFonts w:asciiTheme="minorHAnsi" w:hAnsiTheme="minorHAnsi" w:cstheme="minorHAnsi"/>
                <w:sz w:val="22"/>
                <w:szCs w:val="22"/>
              </w:rPr>
              <w:t xml:space="preserve">formal </w:t>
            </w:r>
            <w:r>
              <w:rPr>
                <w:rFonts w:asciiTheme="minorHAnsi" w:hAnsiTheme="minorHAnsi" w:cstheme="minorHAnsi"/>
                <w:sz w:val="22"/>
                <w:szCs w:val="22"/>
              </w:rPr>
              <w:t>Accountability Framework.”</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gend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EB8"/>
    <w:multiLevelType w:val="multilevel"/>
    <w:tmpl w:val="2A2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75E48"/>
    <w:multiLevelType w:val="multilevel"/>
    <w:tmpl w:val="823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52C1C"/>
    <w:multiLevelType w:val="multilevel"/>
    <w:tmpl w:val="CE1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93206"/>
    <w:multiLevelType w:val="hybridMultilevel"/>
    <w:tmpl w:val="7FEC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F216E"/>
    <w:multiLevelType w:val="hybridMultilevel"/>
    <w:tmpl w:val="839A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5"/>
  </w:num>
  <w:num w:numId="5">
    <w:abstractNumId w:val="12"/>
  </w:num>
  <w:num w:numId="6">
    <w:abstractNumId w:val="4"/>
  </w:num>
  <w:num w:numId="7">
    <w:abstractNumId w:val="3"/>
  </w:num>
  <w:num w:numId="8">
    <w:abstractNumId w:val="8"/>
  </w:num>
  <w:num w:numId="9">
    <w:abstractNumId w:val="9"/>
  </w:num>
  <w:num w:numId="10">
    <w:abstractNumId w:val="2"/>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47C99"/>
    <w:rsid w:val="0006707B"/>
    <w:rsid w:val="00104F3C"/>
    <w:rsid w:val="00112288"/>
    <w:rsid w:val="001342C3"/>
    <w:rsid w:val="001F573A"/>
    <w:rsid w:val="0023509A"/>
    <w:rsid w:val="0032476B"/>
    <w:rsid w:val="00345CA9"/>
    <w:rsid w:val="00385129"/>
    <w:rsid w:val="003B3BD5"/>
    <w:rsid w:val="003E43DE"/>
    <w:rsid w:val="00427AC6"/>
    <w:rsid w:val="004961B2"/>
    <w:rsid w:val="004D4E10"/>
    <w:rsid w:val="00514B4B"/>
    <w:rsid w:val="005551FE"/>
    <w:rsid w:val="00565793"/>
    <w:rsid w:val="00602697"/>
    <w:rsid w:val="0066113B"/>
    <w:rsid w:val="006C2745"/>
    <w:rsid w:val="008251DE"/>
    <w:rsid w:val="008E3F92"/>
    <w:rsid w:val="008F4E3D"/>
    <w:rsid w:val="00903886"/>
    <w:rsid w:val="00931E2D"/>
    <w:rsid w:val="009434D1"/>
    <w:rsid w:val="00960AEE"/>
    <w:rsid w:val="009618AE"/>
    <w:rsid w:val="00991537"/>
    <w:rsid w:val="009B7539"/>
    <w:rsid w:val="009E5C4D"/>
    <w:rsid w:val="00A31E30"/>
    <w:rsid w:val="00A50924"/>
    <w:rsid w:val="00A7379E"/>
    <w:rsid w:val="00AD5320"/>
    <w:rsid w:val="00AF6BE6"/>
    <w:rsid w:val="00B55EEE"/>
    <w:rsid w:val="00CE2096"/>
    <w:rsid w:val="00D27E47"/>
    <w:rsid w:val="00D42640"/>
    <w:rsid w:val="00D50AB5"/>
    <w:rsid w:val="00DE478B"/>
    <w:rsid w:val="00E006DE"/>
    <w:rsid w:val="00E06B14"/>
    <w:rsid w:val="00E24B7D"/>
    <w:rsid w:val="00E26599"/>
    <w:rsid w:val="00EE75C8"/>
    <w:rsid w:val="00F26796"/>
    <w:rsid w:val="00F54175"/>
    <w:rsid w:val="00F70C5F"/>
    <w:rsid w:val="00F81B0B"/>
    <w:rsid w:val="00FC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92030">
          <w:marLeft w:val="0"/>
          <w:marRight w:val="0"/>
          <w:marTop w:val="0"/>
          <w:marBottom w:val="0"/>
          <w:divBdr>
            <w:top w:val="none" w:sz="0" w:space="0" w:color="auto"/>
            <w:left w:val="none" w:sz="0" w:space="0" w:color="auto"/>
            <w:bottom w:val="none" w:sz="0" w:space="0" w:color="auto"/>
            <w:right w:val="none" w:sz="0" w:space="0" w:color="auto"/>
          </w:divBdr>
          <w:divsChild>
            <w:div w:id="1382557295">
              <w:marLeft w:val="0"/>
              <w:marRight w:val="0"/>
              <w:marTop w:val="0"/>
              <w:marBottom w:val="0"/>
              <w:divBdr>
                <w:top w:val="none" w:sz="0" w:space="0" w:color="auto"/>
                <w:left w:val="none" w:sz="0" w:space="0" w:color="auto"/>
                <w:bottom w:val="none" w:sz="0" w:space="0" w:color="auto"/>
                <w:right w:val="none" w:sz="0" w:space="0" w:color="auto"/>
              </w:divBdr>
              <w:divsChild>
                <w:div w:id="276058950">
                  <w:marLeft w:val="0"/>
                  <w:marRight w:val="0"/>
                  <w:marTop w:val="0"/>
                  <w:marBottom w:val="0"/>
                  <w:divBdr>
                    <w:top w:val="none" w:sz="0" w:space="0" w:color="auto"/>
                    <w:left w:val="none" w:sz="0" w:space="0" w:color="auto"/>
                    <w:bottom w:val="none" w:sz="0" w:space="0" w:color="auto"/>
                    <w:right w:val="none" w:sz="0" w:space="0" w:color="auto"/>
                  </w:divBdr>
                  <w:divsChild>
                    <w:div w:id="1618878153">
                      <w:marLeft w:val="0"/>
                      <w:marRight w:val="0"/>
                      <w:marTop w:val="0"/>
                      <w:marBottom w:val="0"/>
                      <w:divBdr>
                        <w:top w:val="none" w:sz="0" w:space="0" w:color="auto"/>
                        <w:left w:val="none" w:sz="0" w:space="0" w:color="auto"/>
                        <w:bottom w:val="none" w:sz="0" w:space="0" w:color="auto"/>
                        <w:right w:val="none" w:sz="0" w:space="0" w:color="auto"/>
                      </w:divBdr>
                      <w:divsChild>
                        <w:div w:id="953562155">
                          <w:marLeft w:val="-180"/>
                          <w:marRight w:val="-180"/>
                          <w:marTop w:val="0"/>
                          <w:marBottom w:val="0"/>
                          <w:divBdr>
                            <w:top w:val="none" w:sz="0" w:space="0" w:color="auto"/>
                            <w:left w:val="none" w:sz="0" w:space="0" w:color="auto"/>
                            <w:bottom w:val="none" w:sz="0" w:space="0" w:color="auto"/>
                            <w:right w:val="none" w:sz="0" w:space="0" w:color="auto"/>
                          </w:divBdr>
                          <w:divsChild>
                            <w:div w:id="4406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2275">
      <w:bodyDiv w:val="1"/>
      <w:marLeft w:val="0"/>
      <w:marRight w:val="0"/>
      <w:marTop w:val="0"/>
      <w:marBottom w:val="0"/>
      <w:divBdr>
        <w:top w:val="none" w:sz="0" w:space="0" w:color="auto"/>
        <w:left w:val="none" w:sz="0" w:space="0" w:color="auto"/>
        <w:bottom w:val="none" w:sz="0" w:space="0" w:color="auto"/>
        <w:right w:val="none" w:sz="0" w:space="0" w:color="auto"/>
      </w:divBdr>
      <w:divsChild>
        <w:div w:id="1934393120">
          <w:marLeft w:val="0"/>
          <w:marRight w:val="0"/>
          <w:marTop w:val="0"/>
          <w:marBottom w:val="0"/>
          <w:divBdr>
            <w:top w:val="none" w:sz="0" w:space="0" w:color="auto"/>
            <w:left w:val="none" w:sz="0" w:space="0" w:color="auto"/>
            <w:bottom w:val="none" w:sz="0" w:space="0" w:color="auto"/>
            <w:right w:val="none" w:sz="0" w:space="0" w:color="auto"/>
          </w:divBdr>
          <w:divsChild>
            <w:div w:id="1438253229">
              <w:marLeft w:val="0"/>
              <w:marRight w:val="0"/>
              <w:marTop w:val="0"/>
              <w:marBottom w:val="0"/>
              <w:divBdr>
                <w:top w:val="none" w:sz="0" w:space="0" w:color="auto"/>
                <w:left w:val="none" w:sz="0" w:space="0" w:color="auto"/>
                <w:bottom w:val="none" w:sz="0" w:space="0" w:color="auto"/>
                <w:right w:val="none" w:sz="0" w:space="0" w:color="auto"/>
              </w:divBdr>
              <w:divsChild>
                <w:div w:id="52966072">
                  <w:marLeft w:val="0"/>
                  <w:marRight w:val="0"/>
                  <w:marTop w:val="0"/>
                  <w:marBottom w:val="0"/>
                  <w:divBdr>
                    <w:top w:val="none" w:sz="0" w:space="0" w:color="auto"/>
                    <w:left w:val="none" w:sz="0" w:space="0" w:color="auto"/>
                    <w:bottom w:val="none" w:sz="0" w:space="0" w:color="auto"/>
                    <w:right w:val="none" w:sz="0" w:space="0" w:color="auto"/>
                  </w:divBdr>
                  <w:divsChild>
                    <w:div w:id="1348100666">
                      <w:marLeft w:val="0"/>
                      <w:marRight w:val="0"/>
                      <w:marTop w:val="0"/>
                      <w:marBottom w:val="0"/>
                      <w:divBdr>
                        <w:top w:val="none" w:sz="0" w:space="0" w:color="auto"/>
                        <w:left w:val="none" w:sz="0" w:space="0" w:color="auto"/>
                        <w:bottom w:val="none" w:sz="0" w:space="0" w:color="auto"/>
                        <w:right w:val="none" w:sz="0" w:space="0" w:color="auto"/>
                      </w:divBdr>
                      <w:divsChild>
                        <w:div w:id="1677078517">
                          <w:marLeft w:val="-180"/>
                          <w:marRight w:val="-180"/>
                          <w:marTop w:val="0"/>
                          <w:marBottom w:val="0"/>
                          <w:divBdr>
                            <w:top w:val="none" w:sz="0" w:space="0" w:color="auto"/>
                            <w:left w:val="none" w:sz="0" w:space="0" w:color="auto"/>
                            <w:bottom w:val="none" w:sz="0" w:space="0" w:color="auto"/>
                            <w:right w:val="none" w:sz="0" w:space="0" w:color="auto"/>
                          </w:divBdr>
                          <w:divsChild>
                            <w:div w:id="1011175856">
                              <w:marLeft w:val="0"/>
                              <w:marRight w:val="0"/>
                              <w:marTop w:val="0"/>
                              <w:marBottom w:val="0"/>
                              <w:divBdr>
                                <w:top w:val="none" w:sz="0" w:space="0" w:color="auto"/>
                                <w:left w:val="none" w:sz="0" w:space="0" w:color="auto"/>
                                <w:bottom w:val="none" w:sz="0" w:space="0" w:color="auto"/>
                                <w:right w:val="none" w:sz="0" w:space="0" w:color="auto"/>
                              </w:divBdr>
                              <w:divsChild>
                                <w:div w:id="727653763">
                                  <w:marLeft w:val="0"/>
                                  <w:marRight w:val="0"/>
                                  <w:marTop w:val="0"/>
                                  <w:marBottom w:val="360"/>
                                  <w:divBdr>
                                    <w:top w:val="none" w:sz="0" w:space="0" w:color="auto"/>
                                    <w:left w:val="none" w:sz="0" w:space="0" w:color="auto"/>
                                    <w:bottom w:val="none" w:sz="0" w:space="0" w:color="auto"/>
                                    <w:right w:val="none" w:sz="0" w:space="0" w:color="auto"/>
                                  </w:divBdr>
                                  <w:divsChild>
                                    <w:div w:id="12733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90820">
      <w:bodyDiv w:val="1"/>
      <w:marLeft w:val="0"/>
      <w:marRight w:val="0"/>
      <w:marTop w:val="0"/>
      <w:marBottom w:val="0"/>
      <w:divBdr>
        <w:top w:val="none" w:sz="0" w:space="0" w:color="auto"/>
        <w:left w:val="none" w:sz="0" w:space="0" w:color="auto"/>
        <w:bottom w:val="none" w:sz="0" w:space="0" w:color="auto"/>
        <w:right w:val="none" w:sz="0" w:space="0" w:color="auto"/>
      </w:divBdr>
      <w:divsChild>
        <w:div w:id="1127775551">
          <w:marLeft w:val="0"/>
          <w:marRight w:val="0"/>
          <w:marTop w:val="0"/>
          <w:marBottom w:val="0"/>
          <w:divBdr>
            <w:top w:val="none" w:sz="0" w:space="0" w:color="auto"/>
            <w:left w:val="none" w:sz="0" w:space="0" w:color="auto"/>
            <w:bottom w:val="none" w:sz="0" w:space="0" w:color="auto"/>
            <w:right w:val="none" w:sz="0" w:space="0" w:color="auto"/>
          </w:divBdr>
          <w:divsChild>
            <w:div w:id="1535465320">
              <w:marLeft w:val="0"/>
              <w:marRight w:val="0"/>
              <w:marTop w:val="0"/>
              <w:marBottom w:val="0"/>
              <w:divBdr>
                <w:top w:val="none" w:sz="0" w:space="0" w:color="auto"/>
                <w:left w:val="none" w:sz="0" w:space="0" w:color="auto"/>
                <w:bottom w:val="none" w:sz="0" w:space="0" w:color="auto"/>
                <w:right w:val="none" w:sz="0" w:space="0" w:color="auto"/>
              </w:divBdr>
              <w:divsChild>
                <w:div w:id="1832676021">
                  <w:marLeft w:val="0"/>
                  <w:marRight w:val="0"/>
                  <w:marTop w:val="0"/>
                  <w:marBottom w:val="0"/>
                  <w:divBdr>
                    <w:top w:val="none" w:sz="0" w:space="0" w:color="auto"/>
                    <w:left w:val="none" w:sz="0" w:space="0" w:color="auto"/>
                    <w:bottom w:val="none" w:sz="0" w:space="0" w:color="auto"/>
                    <w:right w:val="none" w:sz="0" w:space="0" w:color="auto"/>
                  </w:divBdr>
                  <w:divsChild>
                    <w:div w:id="602307125">
                      <w:marLeft w:val="0"/>
                      <w:marRight w:val="0"/>
                      <w:marTop w:val="0"/>
                      <w:marBottom w:val="0"/>
                      <w:divBdr>
                        <w:top w:val="none" w:sz="0" w:space="0" w:color="auto"/>
                        <w:left w:val="none" w:sz="0" w:space="0" w:color="auto"/>
                        <w:bottom w:val="none" w:sz="0" w:space="0" w:color="auto"/>
                        <w:right w:val="none" w:sz="0" w:space="0" w:color="auto"/>
                      </w:divBdr>
                      <w:divsChild>
                        <w:div w:id="983511071">
                          <w:marLeft w:val="-180"/>
                          <w:marRight w:val="-180"/>
                          <w:marTop w:val="0"/>
                          <w:marBottom w:val="0"/>
                          <w:divBdr>
                            <w:top w:val="none" w:sz="0" w:space="0" w:color="auto"/>
                            <w:left w:val="none" w:sz="0" w:space="0" w:color="auto"/>
                            <w:bottom w:val="none" w:sz="0" w:space="0" w:color="auto"/>
                            <w:right w:val="none" w:sz="0" w:space="0" w:color="auto"/>
                          </w:divBdr>
                          <w:divsChild>
                            <w:div w:id="20038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543008818">
      <w:bodyDiv w:val="1"/>
      <w:marLeft w:val="0"/>
      <w:marRight w:val="0"/>
      <w:marTop w:val="0"/>
      <w:marBottom w:val="0"/>
      <w:divBdr>
        <w:top w:val="none" w:sz="0" w:space="0" w:color="auto"/>
        <w:left w:val="none" w:sz="0" w:space="0" w:color="auto"/>
        <w:bottom w:val="none" w:sz="0" w:space="0" w:color="auto"/>
        <w:right w:val="none" w:sz="0" w:space="0" w:color="auto"/>
      </w:divBdr>
      <w:divsChild>
        <w:div w:id="1002590186">
          <w:marLeft w:val="0"/>
          <w:marRight w:val="0"/>
          <w:marTop w:val="0"/>
          <w:marBottom w:val="0"/>
          <w:divBdr>
            <w:top w:val="none" w:sz="0" w:space="0" w:color="auto"/>
            <w:left w:val="none" w:sz="0" w:space="0" w:color="auto"/>
            <w:bottom w:val="none" w:sz="0" w:space="0" w:color="auto"/>
            <w:right w:val="none" w:sz="0" w:space="0" w:color="auto"/>
          </w:divBdr>
          <w:divsChild>
            <w:div w:id="264339330">
              <w:marLeft w:val="0"/>
              <w:marRight w:val="0"/>
              <w:marTop w:val="0"/>
              <w:marBottom w:val="0"/>
              <w:divBdr>
                <w:top w:val="none" w:sz="0" w:space="0" w:color="auto"/>
                <w:left w:val="none" w:sz="0" w:space="0" w:color="auto"/>
                <w:bottom w:val="none" w:sz="0" w:space="0" w:color="auto"/>
                <w:right w:val="none" w:sz="0" w:space="0" w:color="auto"/>
              </w:divBdr>
              <w:divsChild>
                <w:div w:id="901453232">
                  <w:marLeft w:val="0"/>
                  <w:marRight w:val="0"/>
                  <w:marTop w:val="0"/>
                  <w:marBottom w:val="0"/>
                  <w:divBdr>
                    <w:top w:val="none" w:sz="0" w:space="0" w:color="auto"/>
                    <w:left w:val="none" w:sz="0" w:space="0" w:color="auto"/>
                    <w:bottom w:val="none" w:sz="0" w:space="0" w:color="auto"/>
                    <w:right w:val="none" w:sz="0" w:space="0" w:color="auto"/>
                  </w:divBdr>
                  <w:divsChild>
                    <w:div w:id="170023543">
                      <w:marLeft w:val="0"/>
                      <w:marRight w:val="0"/>
                      <w:marTop w:val="0"/>
                      <w:marBottom w:val="0"/>
                      <w:divBdr>
                        <w:top w:val="none" w:sz="0" w:space="0" w:color="auto"/>
                        <w:left w:val="none" w:sz="0" w:space="0" w:color="auto"/>
                        <w:bottom w:val="none" w:sz="0" w:space="0" w:color="auto"/>
                        <w:right w:val="none" w:sz="0" w:space="0" w:color="auto"/>
                      </w:divBdr>
                      <w:divsChild>
                        <w:div w:id="927887121">
                          <w:marLeft w:val="-180"/>
                          <w:marRight w:val="-180"/>
                          <w:marTop w:val="0"/>
                          <w:marBottom w:val="0"/>
                          <w:divBdr>
                            <w:top w:val="none" w:sz="0" w:space="0" w:color="auto"/>
                            <w:left w:val="none" w:sz="0" w:space="0" w:color="auto"/>
                            <w:bottom w:val="none" w:sz="0" w:space="0" w:color="auto"/>
                            <w:right w:val="none" w:sz="0" w:space="0" w:color="auto"/>
                          </w:divBdr>
                          <w:divsChild>
                            <w:div w:id="302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7</cp:revision>
  <dcterms:created xsi:type="dcterms:W3CDTF">2021-06-28T15:10:00Z</dcterms:created>
  <dcterms:modified xsi:type="dcterms:W3CDTF">2021-07-26T16:40:00Z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2020-10-26T12:02:33.2214331Z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f004378a-ed93-4a91-8b58-c9b437292b10</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