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831"/>
      </w:tblGrid>
      <w:tr w:rsidR="009B51B0" w14:paraId="307878D6" w14:textId="77777777" w:rsidTr="009B51B0">
        <w:trPr>
          <w:trHeight w:val="2684"/>
        </w:trPr>
        <w:tc>
          <w:tcPr>
            <w:tcW w:w="4236" w:type="dxa"/>
          </w:tcPr>
          <w:p w14:paraId="566F34CC" w14:textId="77777777" w:rsidR="009B51B0" w:rsidRDefault="009B51B0" w:rsidP="009F622C">
            <w:pPr>
              <w:tabs>
                <w:tab w:val="right" w:pos="9975"/>
              </w:tabs>
              <w:spacing w:after="770" w:line="259" w:lineRule="auto"/>
              <w:ind w:right="-799"/>
              <w:rPr>
                <w:rFonts w:ascii="Times New Roman" w:eastAsia="Times New Roman" w:hAnsi="Times New Roman" w:cs="Times New Roman"/>
                <w:sz w:val="30"/>
              </w:rPr>
            </w:pPr>
            <w:r>
              <w:rPr>
                <w:rFonts w:ascii="Times New Roman" w:eastAsia="Times New Roman" w:hAnsi="Times New Roman" w:cs="Times New Roman"/>
                <w:noProof/>
                <w:sz w:val="30"/>
                <w:lang w:eastAsia="en-GB"/>
              </w:rPr>
              <w:drawing>
                <wp:anchor distT="0" distB="0" distL="114300" distR="114300" simplePos="0" relativeHeight="251660288" behindDoc="1" locked="0" layoutInCell="1" allowOverlap="1" wp14:anchorId="458864B4" wp14:editId="1C8C39F7">
                  <wp:simplePos x="0" y="0"/>
                  <wp:positionH relativeFrom="column">
                    <wp:posOffset>584200</wp:posOffset>
                  </wp:positionH>
                  <wp:positionV relativeFrom="paragraph">
                    <wp:posOffset>379095</wp:posOffset>
                  </wp:positionV>
                  <wp:extent cx="1432560" cy="961390"/>
                  <wp:effectExtent l="0" t="0" r="0" b="0"/>
                  <wp:wrapNone/>
                  <wp:docPr id="4" name="Picture 4" descr="G:\OPCC\PR, Media &amp; Comms\Branding\PM New Branding 2017\Colour Version\C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PCC\PR, Media &amp; Comms\Branding\PM New Branding 2017\Colour Version\CPCC_Logo_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30"/>
              </w:rPr>
              <w:t xml:space="preserve">    </w:t>
            </w:r>
          </w:p>
        </w:tc>
        <w:tc>
          <w:tcPr>
            <w:tcW w:w="4831" w:type="dxa"/>
          </w:tcPr>
          <w:p w14:paraId="03495CC4" w14:textId="77777777" w:rsidR="009B51B0" w:rsidRDefault="009B51B0" w:rsidP="009F622C">
            <w:pPr>
              <w:tabs>
                <w:tab w:val="right" w:pos="9975"/>
              </w:tabs>
              <w:spacing w:after="770" w:line="259" w:lineRule="auto"/>
              <w:ind w:right="-799"/>
              <w:rPr>
                <w:rFonts w:ascii="Times New Roman" w:eastAsia="Times New Roman" w:hAnsi="Times New Roman" w:cs="Times New Roman"/>
                <w:sz w:val="30"/>
              </w:rPr>
            </w:pPr>
            <w:r>
              <w:rPr>
                <w:rFonts w:ascii="Times New Roman" w:eastAsia="Times New Roman" w:hAnsi="Times New Roman" w:cs="Times New Roman"/>
                <w:sz w:val="30"/>
              </w:rPr>
              <w:t xml:space="preserve">              </w:t>
            </w:r>
            <w:r w:rsidRPr="00C42F39">
              <w:rPr>
                <w:rFonts w:ascii="Calibri" w:hAnsi="Calibri" w:cs="Calibri"/>
                <w:b/>
                <w:noProof/>
                <w:color w:val="404040"/>
                <w:sz w:val="36"/>
                <w:szCs w:val="36"/>
                <w:lang w:eastAsia="en-GB"/>
              </w:rPr>
              <w:drawing>
                <wp:inline distT="0" distB="0" distL="0" distR="0" wp14:anchorId="4A9873C6" wp14:editId="559E51DD">
                  <wp:extent cx="1333500" cy="14946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0716" cy="1525198"/>
                          </a:xfrm>
                          <a:prstGeom prst="rect">
                            <a:avLst/>
                          </a:prstGeom>
                          <a:noFill/>
                          <a:ln>
                            <a:noFill/>
                          </a:ln>
                        </pic:spPr>
                      </pic:pic>
                    </a:graphicData>
                  </a:graphic>
                </wp:inline>
              </w:drawing>
            </w:r>
          </w:p>
        </w:tc>
      </w:tr>
    </w:tbl>
    <w:p w14:paraId="18C074FA" w14:textId="77777777" w:rsidR="009B51B0" w:rsidRDefault="009B51B0" w:rsidP="009F622C">
      <w:pPr>
        <w:tabs>
          <w:tab w:val="right" w:pos="9975"/>
        </w:tabs>
        <w:spacing w:after="770" w:line="259" w:lineRule="auto"/>
        <w:ind w:right="-799"/>
        <w:rPr>
          <w:rFonts w:ascii="Times New Roman" w:eastAsia="Times New Roman" w:hAnsi="Times New Roman" w:cs="Times New Roman"/>
          <w:sz w:val="30"/>
        </w:rPr>
      </w:pPr>
    </w:p>
    <w:p w14:paraId="2A544D06" w14:textId="77777777" w:rsidR="009F622C" w:rsidRPr="008D79DC" w:rsidRDefault="009F622C" w:rsidP="008D79DC">
      <w:pPr>
        <w:tabs>
          <w:tab w:val="right" w:pos="9975"/>
        </w:tabs>
        <w:spacing w:after="770" w:line="259" w:lineRule="auto"/>
        <w:ind w:right="-799"/>
        <w:jc w:val="center"/>
        <w:rPr>
          <w:rFonts w:asciiTheme="minorHAnsi" w:hAnsiTheme="minorHAnsi" w:cstheme="minorHAnsi"/>
          <w:sz w:val="48"/>
          <w:szCs w:val="48"/>
        </w:rPr>
      </w:pPr>
      <w:r w:rsidRPr="008D79DC">
        <w:rPr>
          <w:rFonts w:asciiTheme="minorHAnsi" w:hAnsiTheme="minorHAnsi" w:cstheme="minorHAnsi"/>
          <w:sz w:val="48"/>
          <w:szCs w:val="48"/>
        </w:rPr>
        <w:t>Cumbria Constabulary</w:t>
      </w:r>
    </w:p>
    <w:p w14:paraId="7F1BAD7A" w14:textId="77777777" w:rsidR="009F622C" w:rsidRPr="008D79DC" w:rsidRDefault="009F622C" w:rsidP="008D79DC">
      <w:pPr>
        <w:jc w:val="center"/>
        <w:rPr>
          <w:rFonts w:asciiTheme="minorHAnsi" w:hAnsiTheme="minorHAnsi" w:cstheme="minorHAnsi"/>
          <w:sz w:val="48"/>
          <w:szCs w:val="48"/>
        </w:rPr>
      </w:pPr>
      <w:r w:rsidRPr="008D79DC">
        <w:rPr>
          <w:rFonts w:asciiTheme="minorHAnsi" w:hAnsiTheme="minorHAnsi" w:cstheme="minorHAnsi"/>
          <w:sz w:val="48"/>
          <w:szCs w:val="48"/>
        </w:rPr>
        <w:t>Cumbria Office of the Police and Crime</w:t>
      </w:r>
    </w:p>
    <w:p w14:paraId="63DB1A67" w14:textId="77777777" w:rsidR="009F622C" w:rsidRPr="008D79DC" w:rsidRDefault="009F622C" w:rsidP="009F622C">
      <w:pPr>
        <w:spacing w:after="1080" w:line="259" w:lineRule="auto"/>
        <w:ind w:left="22"/>
        <w:jc w:val="center"/>
        <w:rPr>
          <w:rFonts w:asciiTheme="minorHAnsi" w:hAnsiTheme="minorHAnsi" w:cstheme="minorHAnsi"/>
          <w:sz w:val="48"/>
          <w:szCs w:val="48"/>
        </w:rPr>
      </w:pPr>
      <w:r w:rsidRPr="008D79DC">
        <w:rPr>
          <w:rFonts w:asciiTheme="minorHAnsi" w:hAnsiTheme="minorHAnsi" w:cstheme="minorHAnsi"/>
          <w:sz w:val="48"/>
          <w:szCs w:val="48"/>
        </w:rPr>
        <w:t>Commissioner</w:t>
      </w:r>
    </w:p>
    <w:p w14:paraId="6790CFA3" w14:textId="77777777" w:rsidR="009F622C" w:rsidRPr="008D79DC" w:rsidRDefault="009F622C" w:rsidP="009F622C">
      <w:pPr>
        <w:spacing w:after="636" w:line="259" w:lineRule="auto"/>
        <w:jc w:val="center"/>
        <w:rPr>
          <w:rFonts w:asciiTheme="minorHAnsi" w:hAnsiTheme="minorHAnsi" w:cstheme="minorHAnsi"/>
          <w:sz w:val="48"/>
          <w:szCs w:val="48"/>
        </w:rPr>
      </w:pPr>
      <w:r w:rsidRPr="008D79DC">
        <w:rPr>
          <w:rFonts w:asciiTheme="minorHAnsi" w:hAnsiTheme="minorHAnsi" w:cstheme="minorHAnsi"/>
          <w:sz w:val="48"/>
          <w:szCs w:val="48"/>
        </w:rPr>
        <w:t>Social Value and Community's Plan</w:t>
      </w:r>
    </w:p>
    <w:p w14:paraId="2BC5CFF5" w14:textId="3E871DE3" w:rsidR="009F622C" w:rsidRDefault="009F622C" w:rsidP="009F622C">
      <w:pPr>
        <w:spacing w:line="259" w:lineRule="auto"/>
        <w:ind w:left="22"/>
        <w:jc w:val="center"/>
        <w:rPr>
          <w:rFonts w:asciiTheme="minorHAnsi" w:eastAsia="Times New Roman" w:hAnsiTheme="minorHAnsi" w:cstheme="minorHAnsi"/>
          <w:sz w:val="48"/>
          <w:szCs w:val="48"/>
        </w:rPr>
      </w:pPr>
      <w:r w:rsidRPr="008D79DC">
        <w:rPr>
          <w:rFonts w:asciiTheme="minorHAnsi" w:eastAsia="Times New Roman" w:hAnsiTheme="minorHAnsi" w:cstheme="minorHAnsi"/>
          <w:sz w:val="48"/>
          <w:szCs w:val="48"/>
        </w:rPr>
        <w:t>201</w:t>
      </w:r>
      <w:r w:rsidR="00282EF1">
        <w:rPr>
          <w:rFonts w:asciiTheme="minorHAnsi" w:eastAsia="Times New Roman" w:hAnsiTheme="minorHAnsi" w:cstheme="minorHAnsi"/>
          <w:sz w:val="48"/>
          <w:szCs w:val="48"/>
        </w:rPr>
        <w:t>9-2020</w:t>
      </w:r>
    </w:p>
    <w:p w14:paraId="60925432" w14:textId="77777777" w:rsidR="00282EF1" w:rsidRPr="008D79DC" w:rsidRDefault="00282EF1" w:rsidP="009F622C">
      <w:pPr>
        <w:spacing w:line="259" w:lineRule="auto"/>
        <w:ind w:left="22"/>
        <w:jc w:val="center"/>
        <w:rPr>
          <w:rFonts w:asciiTheme="minorHAnsi" w:eastAsia="Times New Roman" w:hAnsiTheme="minorHAnsi" w:cstheme="minorHAnsi"/>
          <w:sz w:val="48"/>
          <w:szCs w:val="48"/>
        </w:rPr>
      </w:pPr>
    </w:p>
    <w:p w14:paraId="5EC7AB0A" w14:textId="77777777" w:rsidR="009F622C" w:rsidRDefault="009F622C">
      <w:pPr>
        <w:spacing w:after="160" w:line="259" w:lineRule="auto"/>
        <w:rPr>
          <w:rFonts w:ascii="Times New Roman" w:eastAsia="Times New Roman" w:hAnsi="Times New Roman" w:cs="Times New Roman"/>
          <w:sz w:val="36"/>
        </w:rPr>
      </w:pPr>
      <w:r>
        <w:rPr>
          <w:rFonts w:ascii="Times New Roman" w:eastAsia="Times New Roman" w:hAnsi="Times New Roman" w:cs="Times New Roman"/>
          <w:sz w:val="36"/>
        </w:rPr>
        <w:br w:type="page"/>
      </w:r>
    </w:p>
    <w:p w14:paraId="2CF991F3" w14:textId="77777777" w:rsidR="009F622C" w:rsidRDefault="009F622C" w:rsidP="009F622C">
      <w:pPr>
        <w:spacing w:line="259" w:lineRule="auto"/>
        <w:ind w:left="22"/>
        <w:jc w:val="center"/>
      </w:pPr>
    </w:p>
    <w:p w14:paraId="7D60DFA8" w14:textId="77777777" w:rsidR="009F622C" w:rsidRPr="008D79DC" w:rsidRDefault="009F622C" w:rsidP="009F622C">
      <w:pPr>
        <w:spacing w:after="142" w:line="259" w:lineRule="auto"/>
        <w:ind w:left="79"/>
        <w:rPr>
          <w:rFonts w:asciiTheme="minorHAnsi" w:hAnsiTheme="minorHAnsi" w:cstheme="minorHAnsi"/>
          <w:sz w:val="36"/>
          <w:szCs w:val="36"/>
        </w:rPr>
      </w:pPr>
      <w:r w:rsidRPr="008D79DC">
        <w:rPr>
          <w:rFonts w:asciiTheme="minorHAnsi" w:hAnsiTheme="minorHAnsi" w:cstheme="minorHAnsi"/>
          <w:sz w:val="36"/>
          <w:szCs w:val="36"/>
        </w:rPr>
        <w:t>Contents</w:t>
      </w:r>
    </w:p>
    <w:sdt>
      <w:sdtPr>
        <w:rPr>
          <w:rFonts w:asciiTheme="minorHAnsi" w:eastAsia="Arial" w:hAnsiTheme="minorHAnsi" w:cstheme="minorHAnsi"/>
          <w:color w:val="auto"/>
          <w:sz w:val="24"/>
          <w:szCs w:val="24"/>
          <w:lang w:val="en-GB"/>
        </w:rPr>
        <w:id w:val="-880005488"/>
        <w:docPartObj>
          <w:docPartGallery w:val="Table of Contents"/>
          <w:docPartUnique/>
        </w:docPartObj>
      </w:sdtPr>
      <w:sdtEndPr>
        <w:rPr>
          <w:b/>
          <w:bCs/>
          <w:noProof/>
        </w:rPr>
      </w:sdtEndPr>
      <w:sdtContent>
        <w:p w14:paraId="08711BB5" w14:textId="77777777" w:rsidR="001349FC" w:rsidRPr="008D79DC" w:rsidRDefault="001349FC" w:rsidP="001349FC">
          <w:pPr>
            <w:pStyle w:val="TOCHeading"/>
            <w:rPr>
              <w:rFonts w:asciiTheme="minorHAnsi" w:hAnsiTheme="minorHAnsi" w:cstheme="minorHAnsi"/>
              <w:sz w:val="24"/>
              <w:szCs w:val="24"/>
            </w:rPr>
          </w:pPr>
        </w:p>
        <w:p w14:paraId="0DAB6071" w14:textId="72D0DF2A" w:rsidR="0044345D" w:rsidRDefault="009F622C">
          <w:pPr>
            <w:pStyle w:val="TOC1"/>
            <w:tabs>
              <w:tab w:val="right" w:leader="dot" w:pos="8473"/>
            </w:tabs>
            <w:rPr>
              <w:rFonts w:asciiTheme="minorHAnsi" w:eastAsiaTheme="minorEastAsia" w:hAnsiTheme="minorHAnsi" w:cstheme="minorBidi"/>
              <w:noProof/>
              <w:sz w:val="22"/>
              <w:szCs w:val="22"/>
              <w:lang w:eastAsia="en-GB"/>
            </w:rPr>
          </w:pPr>
          <w:r w:rsidRPr="008D79DC">
            <w:rPr>
              <w:rFonts w:asciiTheme="minorHAnsi" w:hAnsiTheme="minorHAnsi" w:cstheme="minorHAnsi"/>
              <w:b/>
              <w:bCs/>
              <w:noProof/>
            </w:rPr>
            <w:fldChar w:fldCharType="begin"/>
          </w:r>
          <w:r w:rsidRPr="008D79DC">
            <w:rPr>
              <w:rFonts w:asciiTheme="minorHAnsi" w:hAnsiTheme="minorHAnsi" w:cstheme="minorHAnsi"/>
              <w:b/>
              <w:bCs/>
              <w:noProof/>
            </w:rPr>
            <w:instrText xml:space="preserve"> TOC \o "1-3" \h \z \u </w:instrText>
          </w:r>
          <w:r w:rsidRPr="008D79DC">
            <w:rPr>
              <w:rFonts w:asciiTheme="minorHAnsi" w:hAnsiTheme="minorHAnsi" w:cstheme="minorHAnsi"/>
              <w:b/>
              <w:bCs/>
              <w:noProof/>
            </w:rPr>
            <w:fldChar w:fldCharType="separate"/>
          </w:r>
          <w:hyperlink w:anchor="_Toc16858883" w:history="1">
            <w:r w:rsidR="0044345D" w:rsidRPr="00B75330">
              <w:rPr>
                <w:rStyle w:val="Hyperlink"/>
                <w:rFonts w:cstheme="minorHAnsi"/>
                <w:b/>
                <w:noProof/>
              </w:rPr>
              <w:t>Version Control</w:t>
            </w:r>
            <w:r w:rsidR="0044345D">
              <w:rPr>
                <w:noProof/>
                <w:webHidden/>
              </w:rPr>
              <w:tab/>
            </w:r>
            <w:r w:rsidR="0044345D">
              <w:rPr>
                <w:noProof/>
                <w:webHidden/>
              </w:rPr>
              <w:fldChar w:fldCharType="begin"/>
            </w:r>
            <w:r w:rsidR="0044345D">
              <w:rPr>
                <w:noProof/>
                <w:webHidden/>
              </w:rPr>
              <w:instrText xml:space="preserve"> PAGEREF _Toc16858883 \h </w:instrText>
            </w:r>
            <w:r w:rsidR="0044345D">
              <w:rPr>
                <w:noProof/>
                <w:webHidden/>
              </w:rPr>
            </w:r>
            <w:r w:rsidR="0044345D">
              <w:rPr>
                <w:noProof/>
                <w:webHidden/>
              </w:rPr>
              <w:fldChar w:fldCharType="separate"/>
            </w:r>
            <w:r w:rsidR="0044345D">
              <w:rPr>
                <w:noProof/>
                <w:webHidden/>
              </w:rPr>
              <w:t>3</w:t>
            </w:r>
            <w:r w:rsidR="0044345D">
              <w:rPr>
                <w:noProof/>
                <w:webHidden/>
              </w:rPr>
              <w:fldChar w:fldCharType="end"/>
            </w:r>
          </w:hyperlink>
        </w:p>
        <w:p w14:paraId="029F890D" w14:textId="1F6394AC" w:rsidR="0044345D" w:rsidRDefault="00E74483">
          <w:pPr>
            <w:pStyle w:val="TOC1"/>
            <w:tabs>
              <w:tab w:val="right" w:leader="dot" w:pos="8473"/>
            </w:tabs>
            <w:rPr>
              <w:rFonts w:asciiTheme="minorHAnsi" w:eastAsiaTheme="minorEastAsia" w:hAnsiTheme="minorHAnsi" w:cstheme="minorBidi"/>
              <w:noProof/>
              <w:sz w:val="22"/>
              <w:szCs w:val="22"/>
              <w:lang w:eastAsia="en-GB"/>
            </w:rPr>
          </w:pPr>
          <w:hyperlink w:anchor="_Toc16858884" w:history="1">
            <w:r w:rsidR="0044345D" w:rsidRPr="00B75330">
              <w:rPr>
                <w:rStyle w:val="Hyperlink"/>
                <w:rFonts w:cstheme="minorHAnsi"/>
                <w:b/>
                <w:noProof/>
              </w:rPr>
              <w:t>Review Log</w:t>
            </w:r>
            <w:r w:rsidR="0044345D">
              <w:rPr>
                <w:noProof/>
                <w:webHidden/>
              </w:rPr>
              <w:tab/>
            </w:r>
            <w:r w:rsidR="0044345D">
              <w:rPr>
                <w:noProof/>
                <w:webHidden/>
              </w:rPr>
              <w:fldChar w:fldCharType="begin"/>
            </w:r>
            <w:r w:rsidR="0044345D">
              <w:rPr>
                <w:noProof/>
                <w:webHidden/>
              </w:rPr>
              <w:instrText xml:space="preserve"> PAGEREF _Toc16858884 \h </w:instrText>
            </w:r>
            <w:r w:rsidR="0044345D">
              <w:rPr>
                <w:noProof/>
                <w:webHidden/>
              </w:rPr>
            </w:r>
            <w:r w:rsidR="0044345D">
              <w:rPr>
                <w:noProof/>
                <w:webHidden/>
              </w:rPr>
              <w:fldChar w:fldCharType="separate"/>
            </w:r>
            <w:r w:rsidR="0044345D">
              <w:rPr>
                <w:noProof/>
                <w:webHidden/>
              </w:rPr>
              <w:t>3</w:t>
            </w:r>
            <w:r w:rsidR="0044345D">
              <w:rPr>
                <w:noProof/>
                <w:webHidden/>
              </w:rPr>
              <w:fldChar w:fldCharType="end"/>
            </w:r>
          </w:hyperlink>
        </w:p>
        <w:p w14:paraId="3D595B77" w14:textId="3DCE17DD" w:rsidR="0044345D" w:rsidRDefault="00E74483">
          <w:pPr>
            <w:pStyle w:val="TOC1"/>
            <w:tabs>
              <w:tab w:val="right" w:leader="dot" w:pos="8473"/>
            </w:tabs>
            <w:rPr>
              <w:rFonts w:asciiTheme="minorHAnsi" w:eastAsiaTheme="minorEastAsia" w:hAnsiTheme="minorHAnsi" w:cstheme="minorBidi"/>
              <w:noProof/>
              <w:sz w:val="22"/>
              <w:szCs w:val="22"/>
              <w:lang w:eastAsia="en-GB"/>
            </w:rPr>
          </w:pPr>
          <w:hyperlink w:anchor="_Toc16858885" w:history="1">
            <w:r w:rsidR="0044345D" w:rsidRPr="00B75330">
              <w:rPr>
                <w:rStyle w:val="Hyperlink"/>
                <w:rFonts w:cstheme="minorHAnsi"/>
                <w:b/>
                <w:noProof/>
              </w:rPr>
              <w:t>1.0 Social Value Policy</w:t>
            </w:r>
            <w:r w:rsidR="0044345D">
              <w:rPr>
                <w:noProof/>
                <w:webHidden/>
              </w:rPr>
              <w:tab/>
            </w:r>
            <w:r w:rsidR="0044345D">
              <w:rPr>
                <w:noProof/>
                <w:webHidden/>
              </w:rPr>
              <w:fldChar w:fldCharType="begin"/>
            </w:r>
            <w:r w:rsidR="0044345D">
              <w:rPr>
                <w:noProof/>
                <w:webHidden/>
              </w:rPr>
              <w:instrText xml:space="preserve"> PAGEREF _Toc16858885 \h </w:instrText>
            </w:r>
            <w:r w:rsidR="0044345D">
              <w:rPr>
                <w:noProof/>
                <w:webHidden/>
              </w:rPr>
            </w:r>
            <w:r w:rsidR="0044345D">
              <w:rPr>
                <w:noProof/>
                <w:webHidden/>
              </w:rPr>
              <w:fldChar w:fldCharType="separate"/>
            </w:r>
            <w:r w:rsidR="0044345D">
              <w:rPr>
                <w:noProof/>
                <w:webHidden/>
              </w:rPr>
              <w:t>4</w:t>
            </w:r>
            <w:r w:rsidR="0044345D">
              <w:rPr>
                <w:noProof/>
                <w:webHidden/>
              </w:rPr>
              <w:fldChar w:fldCharType="end"/>
            </w:r>
          </w:hyperlink>
        </w:p>
        <w:p w14:paraId="2816B05D" w14:textId="39E11B0A" w:rsidR="0044345D" w:rsidRDefault="00E74483">
          <w:pPr>
            <w:pStyle w:val="TOC2"/>
            <w:tabs>
              <w:tab w:val="left" w:pos="880"/>
              <w:tab w:val="right" w:leader="dot" w:pos="8473"/>
            </w:tabs>
            <w:rPr>
              <w:rFonts w:asciiTheme="minorHAnsi" w:eastAsiaTheme="minorEastAsia" w:hAnsiTheme="minorHAnsi" w:cstheme="minorBidi"/>
              <w:noProof/>
              <w:sz w:val="22"/>
              <w:szCs w:val="22"/>
              <w:lang w:eastAsia="en-GB"/>
            </w:rPr>
          </w:pPr>
          <w:hyperlink w:anchor="_Toc16858886" w:history="1">
            <w:r w:rsidR="0044345D" w:rsidRPr="00B75330">
              <w:rPr>
                <w:rStyle w:val="Hyperlink"/>
                <w:noProof/>
              </w:rPr>
              <w:t>1.1</w:t>
            </w:r>
            <w:r w:rsidR="0044345D">
              <w:rPr>
                <w:rFonts w:asciiTheme="minorHAnsi" w:eastAsiaTheme="minorEastAsia" w:hAnsiTheme="minorHAnsi" w:cstheme="minorBidi"/>
                <w:noProof/>
                <w:sz w:val="22"/>
                <w:szCs w:val="22"/>
                <w:lang w:eastAsia="en-GB"/>
              </w:rPr>
              <w:tab/>
            </w:r>
            <w:r w:rsidR="0044345D" w:rsidRPr="00B75330">
              <w:rPr>
                <w:rStyle w:val="Hyperlink"/>
                <w:noProof/>
              </w:rPr>
              <w:t>Background</w:t>
            </w:r>
            <w:r w:rsidR="0044345D">
              <w:rPr>
                <w:noProof/>
                <w:webHidden/>
              </w:rPr>
              <w:tab/>
            </w:r>
            <w:r w:rsidR="0044345D">
              <w:rPr>
                <w:noProof/>
                <w:webHidden/>
              </w:rPr>
              <w:fldChar w:fldCharType="begin"/>
            </w:r>
            <w:r w:rsidR="0044345D">
              <w:rPr>
                <w:noProof/>
                <w:webHidden/>
              </w:rPr>
              <w:instrText xml:space="preserve"> PAGEREF _Toc16858886 \h </w:instrText>
            </w:r>
            <w:r w:rsidR="0044345D">
              <w:rPr>
                <w:noProof/>
                <w:webHidden/>
              </w:rPr>
            </w:r>
            <w:r w:rsidR="0044345D">
              <w:rPr>
                <w:noProof/>
                <w:webHidden/>
              </w:rPr>
              <w:fldChar w:fldCharType="separate"/>
            </w:r>
            <w:r w:rsidR="0044345D">
              <w:rPr>
                <w:noProof/>
                <w:webHidden/>
              </w:rPr>
              <w:t>4</w:t>
            </w:r>
            <w:r w:rsidR="0044345D">
              <w:rPr>
                <w:noProof/>
                <w:webHidden/>
              </w:rPr>
              <w:fldChar w:fldCharType="end"/>
            </w:r>
          </w:hyperlink>
        </w:p>
        <w:p w14:paraId="097898E2" w14:textId="23194152" w:rsidR="0044345D" w:rsidRDefault="00E74483">
          <w:pPr>
            <w:pStyle w:val="TOC1"/>
            <w:tabs>
              <w:tab w:val="left" w:pos="480"/>
              <w:tab w:val="right" w:leader="dot" w:pos="8473"/>
            </w:tabs>
            <w:rPr>
              <w:rFonts w:asciiTheme="minorHAnsi" w:eastAsiaTheme="minorEastAsia" w:hAnsiTheme="minorHAnsi" w:cstheme="minorBidi"/>
              <w:noProof/>
              <w:sz w:val="22"/>
              <w:szCs w:val="22"/>
              <w:lang w:eastAsia="en-GB"/>
            </w:rPr>
          </w:pPr>
          <w:hyperlink w:anchor="_Toc16858887" w:history="1">
            <w:r w:rsidR="0044345D" w:rsidRPr="00B75330">
              <w:rPr>
                <w:rStyle w:val="Hyperlink"/>
                <w:rFonts w:cstheme="minorHAnsi"/>
                <w:noProof/>
              </w:rPr>
              <w:t>2</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What do we mean by Social Values</w:t>
            </w:r>
            <w:r w:rsidR="0044345D">
              <w:rPr>
                <w:noProof/>
                <w:webHidden/>
              </w:rPr>
              <w:tab/>
            </w:r>
            <w:r w:rsidR="0044345D">
              <w:rPr>
                <w:noProof/>
                <w:webHidden/>
              </w:rPr>
              <w:fldChar w:fldCharType="begin"/>
            </w:r>
            <w:r w:rsidR="0044345D">
              <w:rPr>
                <w:noProof/>
                <w:webHidden/>
              </w:rPr>
              <w:instrText xml:space="preserve"> PAGEREF _Toc16858887 \h </w:instrText>
            </w:r>
            <w:r w:rsidR="0044345D">
              <w:rPr>
                <w:noProof/>
                <w:webHidden/>
              </w:rPr>
            </w:r>
            <w:r w:rsidR="0044345D">
              <w:rPr>
                <w:noProof/>
                <w:webHidden/>
              </w:rPr>
              <w:fldChar w:fldCharType="separate"/>
            </w:r>
            <w:r w:rsidR="0044345D">
              <w:rPr>
                <w:noProof/>
                <w:webHidden/>
              </w:rPr>
              <w:t>5</w:t>
            </w:r>
            <w:r w:rsidR="0044345D">
              <w:rPr>
                <w:noProof/>
                <w:webHidden/>
              </w:rPr>
              <w:fldChar w:fldCharType="end"/>
            </w:r>
          </w:hyperlink>
        </w:p>
        <w:p w14:paraId="728DD94F" w14:textId="52FCAB09" w:rsidR="0044345D" w:rsidRDefault="00E74483">
          <w:pPr>
            <w:pStyle w:val="TOC2"/>
            <w:tabs>
              <w:tab w:val="left" w:pos="880"/>
              <w:tab w:val="right" w:leader="dot" w:pos="8473"/>
            </w:tabs>
            <w:rPr>
              <w:rFonts w:asciiTheme="minorHAnsi" w:eastAsiaTheme="minorEastAsia" w:hAnsiTheme="minorHAnsi" w:cstheme="minorBidi"/>
              <w:noProof/>
              <w:sz w:val="22"/>
              <w:szCs w:val="22"/>
              <w:lang w:eastAsia="en-GB"/>
            </w:rPr>
          </w:pPr>
          <w:hyperlink w:anchor="_Toc16858888" w:history="1">
            <w:r w:rsidR="0044345D" w:rsidRPr="00B75330">
              <w:rPr>
                <w:rStyle w:val="Hyperlink"/>
                <w:rFonts w:cstheme="minorHAnsi"/>
                <w:noProof/>
              </w:rPr>
              <w:t xml:space="preserve">2.1 </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The Act states:</w:t>
            </w:r>
            <w:r w:rsidR="0044345D">
              <w:rPr>
                <w:noProof/>
                <w:webHidden/>
              </w:rPr>
              <w:tab/>
            </w:r>
            <w:r w:rsidR="0044345D">
              <w:rPr>
                <w:noProof/>
                <w:webHidden/>
              </w:rPr>
              <w:fldChar w:fldCharType="begin"/>
            </w:r>
            <w:r w:rsidR="0044345D">
              <w:rPr>
                <w:noProof/>
                <w:webHidden/>
              </w:rPr>
              <w:instrText xml:space="preserve"> PAGEREF _Toc16858888 \h </w:instrText>
            </w:r>
            <w:r w:rsidR="0044345D">
              <w:rPr>
                <w:noProof/>
                <w:webHidden/>
              </w:rPr>
            </w:r>
            <w:r w:rsidR="0044345D">
              <w:rPr>
                <w:noProof/>
                <w:webHidden/>
              </w:rPr>
              <w:fldChar w:fldCharType="separate"/>
            </w:r>
            <w:r w:rsidR="0044345D">
              <w:rPr>
                <w:noProof/>
                <w:webHidden/>
              </w:rPr>
              <w:t>5</w:t>
            </w:r>
            <w:r w:rsidR="0044345D">
              <w:rPr>
                <w:noProof/>
                <w:webHidden/>
              </w:rPr>
              <w:fldChar w:fldCharType="end"/>
            </w:r>
          </w:hyperlink>
        </w:p>
        <w:p w14:paraId="46D6A947" w14:textId="29CC4E49" w:rsidR="0044345D" w:rsidRDefault="00E74483">
          <w:pPr>
            <w:pStyle w:val="TOC2"/>
            <w:tabs>
              <w:tab w:val="left" w:pos="880"/>
              <w:tab w:val="right" w:leader="dot" w:pos="8473"/>
            </w:tabs>
            <w:rPr>
              <w:rFonts w:asciiTheme="minorHAnsi" w:eastAsiaTheme="minorEastAsia" w:hAnsiTheme="minorHAnsi" w:cstheme="minorBidi"/>
              <w:noProof/>
              <w:sz w:val="22"/>
              <w:szCs w:val="22"/>
              <w:lang w:eastAsia="en-GB"/>
            </w:rPr>
          </w:pPr>
          <w:hyperlink w:anchor="_Toc16858889" w:history="1">
            <w:r w:rsidR="0044345D" w:rsidRPr="00B75330">
              <w:rPr>
                <w:rStyle w:val="Hyperlink"/>
                <w:noProof/>
              </w:rPr>
              <w:t>2.2.</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Examples of Social Value policies include</w:t>
            </w:r>
            <w:r w:rsidR="0044345D" w:rsidRPr="00B75330">
              <w:rPr>
                <w:rStyle w:val="Hyperlink"/>
                <w:noProof/>
              </w:rPr>
              <w:t>:</w:t>
            </w:r>
            <w:r w:rsidR="0044345D">
              <w:rPr>
                <w:noProof/>
                <w:webHidden/>
              </w:rPr>
              <w:tab/>
            </w:r>
            <w:r w:rsidR="0044345D">
              <w:rPr>
                <w:noProof/>
                <w:webHidden/>
              </w:rPr>
              <w:fldChar w:fldCharType="begin"/>
            </w:r>
            <w:r w:rsidR="0044345D">
              <w:rPr>
                <w:noProof/>
                <w:webHidden/>
              </w:rPr>
              <w:instrText xml:space="preserve"> PAGEREF _Toc16858889 \h </w:instrText>
            </w:r>
            <w:r w:rsidR="0044345D">
              <w:rPr>
                <w:noProof/>
                <w:webHidden/>
              </w:rPr>
            </w:r>
            <w:r w:rsidR="0044345D">
              <w:rPr>
                <w:noProof/>
                <w:webHidden/>
              </w:rPr>
              <w:fldChar w:fldCharType="separate"/>
            </w:r>
            <w:r w:rsidR="0044345D">
              <w:rPr>
                <w:noProof/>
                <w:webHidden/>
              </w:rPr>
              <w:t>6</w:t>
            </w:r>
            <w:r w:rsidR="0044345D">
              <w:rPr>
                <w:noProof/>
                <w:webHidden/>
              </w:rPr>
              <w:fldChar w:fldCharType="end"/>
            </w:r>
          </w:hyperlink>
        </w:p>
        <w:p w14:paraId="3428F31E" w14:textId="29362701" w:rsidR="0044345D" w:rsidRDefault="00E74483">
          <w:pPr>
            <w:pStyle w:val="TOC1"/>
            <w:tabs>
              <w:tab w:val="left" w:pos="480"/>
              <w:tab w:val="right" w:leader="dot" w:pos="8473"/>
            </w:tabs>
            <w:rPr>
              <w:rFonts w:asciiTheme="minorHAnsi" w:eastAsiaTheme="minorEastAsia" w:hAnsiTheme="minorHAnsi" w:cstheme="minorBidi"/>
              <w:noProof/>
              <w:sz w:val="22"/>
              <w:szCs w:val="22"/>
              <w:lang w:eastAsia="en-GB"/>
            </w:rPr>
          </w:pPr>
          <w:hyperlink w:anchor="_Toc16858890" w:history="1">
            <w:r w:rsidR="0044345D" w:rsidRPr="00B75330">
              <w:rPr>
                <w:rStyle w:val="Hyperlink"/>
                <w:rFonts w:cstheme="minorHAnsi"/>
                <w:noProof/>
              </w:rPr>
              <w:t>3</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The Policy Context</w:t>
            </w:r>
            <w:r w:rsidR="0044345D">
              <w:rPr>
                <w:noProof/>
                <w:webHidden/>
              </w:rPr>
              <w:tab/>
            </w:r>
            <w:r w:rsidR="0044345D">
              <w:rPr>
                <w:noProof/>
                <w:webHidden/>
              </w:rPr>
              <w:fldChar w:fldCharType="begin"/>
            </w:r>
            <w:r w:rsidR="0044345D">
              <w:rPr>
                <w:noProof/>
                <w:webHidden/>
              </w:rPr>
              <w:instrText xml:space="preserve"> PAGEREF _Toc16858890 \h </w:instrText>
            </w:r>
            <w:r w:rsidR="0044345D">
              <w:rPr>
                <w:noProof/>
                <w:webHidden/>
              </w:rPr>
            </w:r>
            <w:r w:rsidR="0044345D">
              <w:rPr>
                <w:noProof/>
                <w:webHidden/>
              </w:rPr>
              <w:fldChar w:fldCharType="separate"/>
            </w:r>
            <w:r w:rsidR="0044345D">
              <w:rPr>
                <w:noProof/>
                <w:webHidden/>
              </w:rPr>
              <w:t>6</w:t>
            </w:r>
            <w:r w:rsidR="0044345D">
              <w:rPr>
                <w:noProof/>
                <w:webHidden/>
              </w:rPr>
              <w:fldChar w:fldCharType="end"/>
            </w:r>
          </w:hyperlink>
        </w:p>
        <w:p w14:paraId="22039613" w14:textId="1F141A74" w:rsidR="0044345D" w:rsidRDefault="00E74483">
          <w:pPr>
            <w:pStyle w:val="TOC1"/>
            <w:tabs>
              <w:tab w:val="left" w:pos="480"/>
              <w:tab w:val="right" w:leader="dot" w:pos="8473"/>
            </w:tabs>
            <w:rPr>
              <w:rFonts w:asciiTheme="minorHAnsi" w:eastAsiaTheme="minorEastAsia" w:hAnsiTheme="minorHAnsi" w:cstheme="minorBidi"/>
              <w:noProof/>
              <w:sz w:val="22"/>
              <w:szCs w:val="22"/>
              <w:lang w:eastAsia="en-GB"/>
            </w:rPr>
          </w:pPr>
          <w:hyperlink w:anchor="_Toc16858891" w:history="1">
            <w:r w:rsidR="0044345D" w:rsidRPr="00B75330">
              <w:rPr>
                <w:rStyle w:val="Hyperlink"/>
                <w:rFonts w:cstheme="minorHAnsi"/>
                <w:noProof/>
              </w:rPr>
              <w:t>4</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Implementation</w:t>
            </w:r>
            <w:r w:rsidR="0044345D">
              <w:rPr>
                <w:noProof/>
                <w:webHidden/>
              </w:rPr>
              <w:tab/>
            </w:r>
            <w:r w:rsidR="0044345D">
              <w:rPr>
                <w:noProof/>
                <w:webHidden/>
              </w:rPr>
              <w:fldChar w:fldCharType="begin"/>
            </w:r>
            <w:r w:rsidR="0044345D">
              <w:rPr>
                <w:noProof/>
                <w:webHidden/>
              </w:rPr>
              <w:instrText xml:space="preserve"> PAGEREF _Toc16858891 \h </w:instrText>
            </w:r>
            <w:r w:rsidR="0044345D">
              <w:rPr>
                <w:noProof/>
                <w:webHidden/>
              </w:rPr>
            </w:r>
            <w:r w:rsidR="0044345D">
              <w:rPr>
                <w:noProof/>
                <w:webHidden/>
              </w:rPr>
              <w:fldChar w:fldCharType="separate"/>
            </w:r>
            <w:r w:rsidR="0044345D">
              <w:rPr>
                <w:noProof/>
                <w:webHidden/>
              </w:rPr>
              <w:t>6</w:t>
            </w:r>
            <w:r w:rsidR="0044345D">
              <w:rPr>
                <w:noProof/>
                <w:webHidden/>
              </w:rPr>
              <w:fldChar w:fldCharType="end"/>
            </w:r>
          </w:hyperlink>
        </w:p>
        <w:p w14:paraId="7EA11803" w14:textId="3F272348" w:rsidR="0044345D" w:rsidRDefault="00E74483">
          <w:pPr>
            <w:pStyle w:val="TOC1"/>
            <w:tabs>
              <w:tab w:val="left" w:pos="660"/>
              <w:tab w:val="right" w:leader="dot" w:pos="8473"/>
            </w:tabs>
            <w:rPr>
              <w:rFonts w:asciiTheme="minorHAnsi" w:eastAsiaTheme="minorEastAsia" w:hAnsiTheme="minorHAnsi" w:cstheme="minorBidi"/>
              <w:noProof/>
              <w:sz w:val="22"/>
              <w:szCs w:val="22"/>
              <w:lang w:eastAsia="en-GB"/>
            </w:rPr>
          </w:pPr>
          <w:hyperlink w:anchor="_Toc16858892" w:history="1">
            <w:r w:rsidR="0044345D" w:rsidRPr="00B75330">
              <w:rPr>
                <w:rStyle w:val="Hyperlink"/>
                <w:rFonts w:cstheme="minorHAnsi"/>
                <w:noProof/>
              </w:rPr>
              <w:t>5.0</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Commissioning and Procurement Process</w:t>
            </w:r>
            <w:r w:rsidR="0044345D">
              <w:rPr>
                <w:noProof/>
                <w:webHidden/>
              </w:rPr>
              <w:tab/>
            </w:r>
            <w:r w:rsidR="0044345D">
              <w:rPr>
                <w:noProof/>
                <w:webHidden/>
              </w:rPr>
              <w:fldChar w:fldCharType="begin"/>
            </w:r>
            <w:r w:rsidR="0044345D">
              <w:rPr>
                <w:noProof/>
                <w:webHidden/>
              </w:rPr>
              <w:instrText xml:space="preserve"> PAGEREF _Toc16858892 \h </w:instrText>
            </w:r>
            <w:r w:rsidR="0044345D">
              <w:rPr>
                <w:noProof/>
                <w:webHidden/>
              </w:rPr>
            </w:r>
            <w:r w:rsidR="0044345D">
              <w:rPr>
                <w:noProof/>
                <w:webHidden/>
              </w:rPr>
              <w:fldChar w:fldCharType="separate"/>
            </w:r>
            <w:r w:rsidR="0044345D">
              <w:rPr>
                <w:noProof/>
                <w:webHidden/>
              </w:rPr>
              <w:t>8</w:t>
            </w:r>
            <w:r w:rsidR="0044345D">
              <w:rPr>
                <w:noProof/>
                <w:webHidden/>
              </w:rPr>
              <w:fldChar w:fldCharType="end"/>
            </w:r>
          </w:hyperlink>
        </w:p>
        <w:p w14:paraId="05232560" w14:textId="474D391F" w:rsidR="0044345D" w:rsidRDefault="00E74483">
          <w:pPr>
            <w:pStyle w:val="TOC2"/>
            <w:tabs>
              <w:tab w:val="left" w:pos="880"/>
              <w:tab w:val="right" w:leader="dot" w:pos="8473"/>
            </w:tabs>
            <w:rPr>
              <w:rFonts w:asciiTheme="minorHAnsi" w:eastAsiaTheme="minorEastAsia" w:hAnsiTheme="minorHAnsi" w:cstheme="minorBidi"/>
              <w:noProof/>
              <w:sz w:val="22"/>
              <w:szCs w:val="22"/>
              <w:lang w:eastAsia="en-GB"/>
            </w:rPr>
          </w:pPr>
          <w:hyperlink w:anchor="_Toc16858893" w:history="1">
            <w:r w:rsidR="0044345D" w:rsidRPr="00B75330">
              <w:rPr>
                <w:rStyle w:val="Hyperlink"/>
                <w:rFonts w:cstheme="minorHAnsi"/>
                <w:noProof/>
              </w:rPr>
              <w:t xml:space="preserve">5.1 </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How will the Police and Crime Commissioner and Cumbria Constabulary promote social values in commercial activity?</w:t>
            </w:r>
            <w:r w:rsidR="0044345D">
              <w:rPr>
                <w:noProof/>
                <w:webHidden/>
              </w:rPr>
              <w:tab/>
            </w:r>
            <w:r w:rsidR="0044345D">
              <w:rPr>
                <w:noProof/>
                <w:webHidden/>
              </w:rPr>
              <w:fldChar w:fldCharType="begin"/>
            </w:r>
            <w:r w:rsidR="0044345D">
              <w:rPr>
                <w:noProof/>
                <w:webHidden/>
              </w:rPr>
              <w:instrText xml:space="preserve"> PAGEREF _Toc16858893 \h </w:instrText>
            </w:r>
            <w:r w:rsidR="0044345D">
              <w:rPr>
                <w:noProof/>
                <w:webHidden/>
              </w:rPr>
            </w:r>
            <w:r w:rsidR="0044345D">
              <w:rPr>
                <w:noProof/>
                <w:webHidden/>
              </w:rPr>
              <w:fldChar w:fldCharType="separate"/>
            </w:r>
            <w:r w:rsidR="0044345D">
              <w:rPr>
                <w:noProof/>
                <w:webHidden/>
              </w:rPr>
              <w:t>8</w:t>
            </w:r>
            <w:r w:rsidR="0044345D">
              <w:rPr>
                <w:noProof/>
                <w:webHidden/>
              </w:rPr>
              <w:fldChar w:fldCharType="end"/>
            </w:r>
          </w:hyperlink>
        </w:p>
        <w:p w14:paraId="305D9823" w14:textId="2A2AAF0D" w:rsidR="0044345D" w:rsidRDefault="00E74483">
          <w:pPr>
            <w:pStyle w:val="TOC2"/>
            <w:tabs>
              <w:tab w:val="left" w:pos="880"/>
              <w:tab w:val="right" w:leader="dot" w:pos="8473"/>
            </w:tabs>
            <w:rPr>
              <w:rFonts w:asciiTheme="minorHAnsi" w:eastAsiaTheme="minorEastAsia" w:hAnsiTheme="minorHAnsi" w:cstheme="minorBidi"/>
              <w:noProof/>
              <w:sz w:val="22"/>
              <w:szCs w:val="22"/>
              <w:lang w:eastAsia="en-GB"/>
            </w:rPr>
          </w:pPr>
          <w:hyperlink w:anchor="_Toc16858894" w:history="1">
            <w:r w:rsidR="0044345D" w:rsidRPr="00B75330">
              <w:rPr>
                <w:rStyle w:val="Hyperlink"/>
                <w:rFonts w:cstheme="minorHAnsi"/>
                <w:noProof/>
              </w:rPr>
              <w:t>5.2</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Promotion during each procurement.</w:t>
            </w:r>
            <w:r w:rsidR="0044345D">
              <w:rPr>
                <w:noProof/>
                <w:webHidden/>
              </w:rPr>
              <w:tab/>
            </w:r>
            <w:r w:rsidR="0044345D">
              <w:rPr>
                <w:noProof/>
                <w:webHidden/>
              </w:rPr>
              <w:fldChar w:fldCharType="begin"/>
            </w:r>
            <w:r w:rsidR="0044345D">
              <w:rPr>
                <w:noProof/>
                <w:webHidden/>
              </w:rPr>
              <w:instrText xml:space="preserve"> PAGEREF _Toc16858894 \h </w:instrText>
            </w:r>
            <w:r w:rsidR="0044345D">
              <w:rPr>
                <w:noProof/>
                <w:webHidden/>
              </w:rPr>
            </w:r>
            <w:r w:rsidR="0044345D">
              <w:rPr>
                <w:noProof/>
                <w:webHidden/>
              </w:rPr>
              <w:fldChar w:fldCharType="separate"/>
            </w:r>
            <w:r w:rsidR="0044345D">
              <w:rPr>
                <w:noProof/>
                <w:webHidden/>
              </w:rPr>
              <w:t>8</w:t>
            </w:r>
            <w:r w:rsidR="0044345D">
              <w:rPr>
                <w:noProof/>
                <w:webHidden/>
              </w:rPr>
              <w:fldChar w:fldCharType="end"/>
            </w:r>
          </w:hyperlink>
        </w:p>
        <w:p w14:paraId="11A23C67" w14:textId="7652A4B9" w:rsidR="0044345D" w:rsidRDefault="00E74483">
          <w:pPr>
            <w:pStyle w:val="TOC3"/>
            <w:tabs>
              <w:tab w:val="right" w:leader="dot" w:pos="8473"/>
            </w:tabs>
            <w:rPr>
              <w:rFonts w:asciiTheme="minorHAnsi" w:eastAsiaTheme="minorEastAsia" w:hAnsiTheme="minorHAnsi" w:cstheme="minorBidi"/>
              <w:noProof/>
              <w:sz w:val="22"/>
              <w:szCs w:val="22"/>
              <w:lang w:eastAsia="en-GB"/>
            </w:rPr>
          </w:pPr>
          <w:hyperlink w:anchor="_Toc16858895" w:history="1">
            <w:r w:rsidR="0044345D" w:rsidRPr="00B75330">
              <w:rPr>
                <w:rStyle w:val="Hyperlink"/>
                <w:rFonts w:cstheme="minorHAnsi"/>
                <w:noProof/>
              </w:rPr>
              <w:t>Fig 1  Procurement Stages and actions to promote social value:</w:t>
            </w:r>
            <w:r w:rsidR="0044345D">
              <w:rPr>
                <w:noProof/>
                <w:webHidden/>
              </w:rPr>
              <w:tab/>
            </w:r>
            <w:r w:rsidR="0044345D">
              <w:rPr>
                <w:noProof/>
                <w:webHidden/>
              </w:rPr>
              <w:fldChar w:fldCharType="begin"/>
            </w:r>
            <w:r w:rsidR="0044345D">
              <w:rPr>
                <w:noProof/>
                <w:webHidden/>
              </w:rPr>
              <w:instrText xml:space="preserve"> PAGEREF _Toc16858895 \h </w:instrText>
            </w:r>
            <w:r w:rsidR="0044345D">
              <w:rPr>
                <w:noProof/>
                <w:webHidden/>
              </w:rPr>
            </w:r>
            <w:r w:rsidR="0044345D">
              <w:rPr>
                <w:noProof/>
                <w:webHidden/>
              </w:rPr>
              <w:fldChar w:fldCharType="separate"/>
            </w:r>
            <w:r w:rsidR="0044345D">
              <w:rPr>
                <w:noProof/>
                <w:webHidden/>
              </w:rPr>
              <w:t>9</w:t>
            </w:r>
            <w:r w:rsidR="0044345D">
              <w:rPr>
                <w:noProof/>
                <w:webHidden/>
              </w:rPr>
              <w:fldChar w:fldCharType="end"/>
            </w:r>
          </w:hyperlink>
        </w:p>
        <w:p w14:paraId="17F3EC0D" w14:textId="1507D323" w:rsidR="0044345D" w:rsidRDefault="00E74483">
          <w:pPr>
            <w:pStyle w:val="TOC2"/>
            <w:tabs>
              <w:tab w:val="left" w:pos="880"/>
              <w:tab w:val="right" w:leader="dot" w:pos="8473"/>
            </w:tabs>
            <w:rPr>
              <w:rFonts w:asciiTheme="minorHAnsi" w:eastAsiaTheme="minorEastAsia" w:hAnsiTheme="minorHAnsi" w:cstheme="minorBidi"/>
              <w:noProof/>
              <w:sz w:val="22"/>
              <w:szCs w:val="22"/>
              <w:lang w:eastAsia="en-GB"/>
            </w:rPr>
          </w:pPr>
          <w:hyperlink w:anchor="_Toc16858896" w:history="1">
            <w:r w:rsidR="0044345D" w:rsidRPr="00B75330">
              <w:rPr>
                <w:rStyle w:val="Hyperlink"/>
                <w:rFonts w:cstheme="minorHAnsi"/>
                <w:noProof/>
              </w:rPr>
              <w:t>5.3</w:t>
            </w:r>
            <w:r w:rsidR="0044345D">
              <w:rPr>
                <w:rFonts w:asciiTheme="minorHAnsi" w:eastAsiaTheme="minorEastAsia" w:hAnsiTheme="minorHAnsi" w:cstheme="minorBidi"/>
                <w:noProof/>
                <w:sz w:val="22"/>
                <w:szCs w:val="22"/>
                <w:lang w:eastAsia="en-GB"/>
              </w:rPr>
              <w:tab/>
            </w:r>
            <w:r w:rsidR="0044345D" w:rsidRPr="00B75330">
              <w:rPr>
                <w:rStyle w:val="Hyperlink"/>
                <w:rFonts w:cstheme="minorHAnsi"/>
                <w:noProof/>
              </w:rPr>
              <w:t>Promotion with Suppliers and Partners</w:t>
            </w:r>
            <w:r w:rsidR="0044345D">
              <w:rPr>
                <w:noProof/>
                <w:webHidden/>
              </w:rPr>
              <w:tab/>
            </w:r>
            <w:r w:rsidR="0044345D">
              <w:rPr>
                <w:noProof/>
                <w:webHidden/>
              </w:rPr>
              <w:fldChar w:fldCharType="begin"/>
            </w:r>
            <w:r w:rsidR="0044345D">
              <w:rPr>
                <w:noProof/>
                <w:webHidden/>
              </w:rPr>
              <w:instrText xml:space="preserve"> PAGEREF _Toc16858896 \h </w:instrText>
            </w:r>
            <w:r w:rsidR="0044345D">
              <w:rPr>
                <w:noProof/>
                <w:webHidden/>
              </w:rPr>
            </w:r>
            <w:r w:rsidR="0044345D">
              <w:rPr>
                <w:noProof/>
                <w:webHidden/>
              </w:rPr>
              <w:fldChar w:fldCharType="separate"/>
            </w:r>
            <w:r w:rsidR="0044345D">
              <w:rPr>
                <w:noProof/>
                <w:webHidden/>
              </w:rPr>
              <w:t>10</w:t>
            </w:r>
            <w:r w:rsidR="0044345D">
              <w:rPr>
                <w:noProof/>
                <w:webHidden/>
              </w:rPr>
              <w:fldChar w:fldCharType="end"/>
            </w:r>
          </w:hyperlink>
        </w:p>
        <w:p w14:paraId="03B35DC8" w14:textId="66BE077C" w:rsidR="0044345D" w:rsidRDefault="00E74483">
          <w:pPr>
            <w:pStyle w:val="TOC3"/>
            <w:tabs>
              <w:tab w:val="right" w:leader="dot" w:pos="8473"/>
            </w:tabs>
            <w:rPr>
              <w:rFonts w:asciiTheme="minorHAnsi" w:eastAsiaTheme="minorEastAsia" w:hAnsiTheme="minorHAnsi" w:cstheme="minorBidi"/>
              <w:noProof/>
              <w:sz w:val="22"/>
              <w:szCs w:val="22"/>
              <w:lang w:eastAsia="en-GB"/>
            </w:rPr>
          </w:pPr>
          <w:hyperlink w:anchor="_Toc16858897" w:history="1">
            <w:r w:rsidR="0044345D" w:rsidRPr="00B75330">
              <w:rPr>
                <w:rStyle w:val="Hyperlink"/>
                <w:noProof/>
              </w:rPr>
              <w:t>Supplier Status</w:t>
            </w:r>
            <w:r w:rsidR="0044345D">
              <w:rPr>
                <w:noProof/>
                <w:webHidden/>
              </w:rPr>
              <w:tab/>
            </w:r>
            <w:r w:rsidR="0044345D">
              <w:rPr>
                <w:noProof/>
                <w:webHidden/>
              </w:rPr>
              <w:fldChar w:fldCharType="begin"/>
            </w:r>
            <w:r w:rsidR="0044345D">
              <w:rPr>
                <w:noProof/>
                <w:webHidden/>
              </w:rPr>
              <w:instrText xml:space="preserve"> PAGEREF _Toc16858897 \h </w:instrText>
            </w:r>
            <w:r w:rsidR="0044345D">
              <w:rPr>
                <w:noProof/>
                <w:webHidden/>
              </w:rPr>
            </w:r>
            <w:r w:rsidR="0044345D">
              <w:rPr>
                <w:noProof/>
                <w:webHidden/>
              </w:rPr>
              <w:fldChar w:fldCharType="separate"/>
            </w:r>
            <w:r w:rsidR="0044345D">
              <w:rPr>
                <w:noProof/>
                <w:webHidden/>
              </w:rPr>
              <w:t>10</w:t>
            </w:r>
            <w:r w:rsidR="0044345D">
              <w:rPr>
                <w:noProof/>
                <w:webHidden/>
              </w:rPr>
              <w:fldChar w:fldCharType="end"/>
            </w:r>
          </w:hyperlink>
        </w:p>
        <w:p w14:paraId="132177D5" w14:textId="778EE395" w:rsidR="0044345D" w:rsidRDefault="00E74483">
          <w:pPr>
            <w:pStyle w:val="TOC3"/>
            <w:tabs>
              <w:tab w:val="right" w:leader="dot" w:pos="8473"/>
            </w:tabs>
            <w:rPr>
              <w:rFonts w:asciiTheme="minorHAnsi" w:eastAsiaTheme="minorEastAsia" w:hAnsiTheme="minorHAnsi" w:cstheme="minorBidi"/>
              <w:noProof/>
              <w:sz w:val="22"/>
              <w:szCs w:val="22"/>
              <w:lang w:eastAsia="en-GB"/>
            </w:rPr>
          </w:pPr>
          <w:hyperlink w:anchor="_Toc16858898" w:history="1">
            <w:r w:rsidR="0044345D" w:rsidRPr="00B75330">
              <w:rPr>
                <w:rStyle w:val="Hyperlink"/>
                <w:rFonts w:cstheme="minorHAnsi"/>
                <w:noProof/>
              </w:rPr>
              <w:t>Fig 2:  Supplier status, rewards and behaviours</w:t>
            </w:r>
            <w:r w:rsidR="0044345D">
              <w:rPr>
                <w:noProof/>
                <w:webHidden/>
              </w:rPr>
              <w:tab/>
            </w:r>
            <w:r w:rsidR="0044345D">
              <w:rPr>
                <w:noProof/>
                <w:webHidden/>
              </w:rPr>
              <w:fldChar w:fldCharType="begin"/>
            </w:r>
            <w:r w:rsidR="0044345D">
              <w:rPr>
                <w:noProof/>
                <w:webHidden/>
              </w:rPr>
              <w:instrText xml:space="preserve"> PAGEREF _Toc16858898 \h </w:instrText>
            </w:r>
            <w:r w:rsidR="0044345D">
              <w:rPr>
                <w:noProof/>
                <w:webHidden/>
              </w:rPr>
            </w:r>
            <w:r w:rsidR="0044345D">
              <w:rPr>
                <w:noProof/>
                <w:webHidden/>
              </w:rPr>
              <w:fldChar w:fldCharType="separate"/>
            </w:r>
            <w:r w:rsidR="0044345D">
              <w:rPr>
                <w:noProof/>
                <w:webHidden/>
              </w:rPr>
              <w:t>10</w:t>
            </w:r>
            <w:r w:rsidR="0044345D">
              <w:rPr>
                <w:noProof/>
                <w:webHidden/>
              </w:rPr>
              <w:fldChar w:fldCharType="end"/>
            </w:r>
          </w:hyperlink>
        </w:p>
        <w:p w14:paraId="05FEE65F" w14:textId="1C741AD4" w:rsidR="0044345D" w:rsidRDefault="00E74483">
          <w:pPr>
            <w:pStyle w:val="TOC1"/>
            <w:tabs>
              <w:tab w:val="right" w:leader="dot" w:pos="8473"/>
            </w:tabs>
            <w:rPr>
              <w:rFonts w:asciiTheme="minorHAnsi" w:eastAsiaTheme="minorEastAsia" w:hAnsiTheme="minorHAnsi" w:cstheme="minorBidi"/>
              <w:noProof/>
              <w:sz w:val="22"/>
              <w:szCs w:val="22"/>
              <w:lang w:eastAsia="en-GB"/>
            </w:rPr>
          </w:pPr>
          <w:hyperlink w:anchor="_Toc16858899" w:history="1">
            <w:r w:rsidR="0044345D" w:rsidRPr="00B75330">
              <w:rPr>
                <w:rStyle w:val="Hyperlink"/>
                <w:rFonts w:cstheme="minorHAnsi"/>
                <w:noProof/>
              </w:rPr>
              <w:t>Appendix 1 - Social Value Framework</w:t>
            </w:r>
            <w:r w:rsidR="0044345D">
              <w:rPr>
                <w:noProof/>
                <w:webHidden/>
              </w:rPr>
              <w:tab/>
            </w:r>
            <w:r w:rsidR="0044345D">
              <w:rPr>
                <w:noProof/>
                <w:webHidden/>
              </w:rPr>
              <w:fldChar w:fldCharType="begin"/>
            </w:r>
            <w:r w:rsidR="0044345D">
              <w:rPr>
                <w:noProof/>
                <w:webHidden/>
              </w:rPr>
              <w:instrText xml:space="preserve"> PAGEREF _Toc16858899 \h </w:instrText>
            </w:r>
            <w:r w:rsidR="0044345D">
              <w:rPr>
                <w:noProof/>
                <w:webHidden/>
              </w:rPr>
            </w:r>
            <w:r w:rsidR="0044345D">
              <w:rPr>
                <w:noProof/>
                <w:webHidden/>
              </w:rPr>
              <w:fldChar w:fldCharType="separate"/>
            </w:r>
            <w:r w:rsidR="0044345D">
              <w:rPr>
                <w:noProof/>
                <w:webHidden/>
              </w:rPr>
              <w:t>13</w:t>
            </w:r>
            <w:r w:rsidR="0044345D">
              <w:rPr>
                <w:noProof/>
                <w:webHidden/>
              </w:rPr>
              <w:fldChar w:fldCharType="end"/>
            </w:r>
          </w:hyperlink>
        </w:p>
        <w:p w14:paraId="1ED882A3" w14:textId="05B2E07B" w:rsidR="0044345D" w:rsidRDefault="00E74483">
          <w:pPr>
            <w:pStyle w:val="TOC1"/>
            <w:tabs>
              <w:tab w:val="right" w:leader="dot" w:pos="8473"/>
            </w:tabs>
            <w:rPr>
              <w:rFonts w:asciiTheme="minorHAnsi" w:eastAsiaTheme="minorEastAsia" w:hAnsiTheme="minorHAnsi" w:cstheme="minorBidi"/>
              <w:noProof/>
              <w:sz w:val="22"/>
              <w:szCs w:val="22"/>
              <w:lang w:eastAsia="en-GB"/>
            </w:rPr>
          </w:pPr>
          <w:hyperlink w:anchor="_Toc16858900" w:history="1">
            <w:r w:rsidR="0044345D" w:rsidRPr="00B75330">
              <w:rPr>
                <w:rStyle w:val="Hyperlink"/>
                <w:rFonts w:cstheme="minorHAnsi"/>
                <w:noProof/>
              </w:rPr>
              <w:t>Appendix 2 - Modern Slavery and Human Trafficking Transparency Statement</w:t>
            </w:r>
            <w:r w:rsidR="0044345D">
              <w:rPr>
                <w:noProof/>
                <w:webHidden/>
              </w:rPr>
              <w:tab/>
            </w:r>
            <w:r w:rsidR="0044345D">
              <w:rPr>
                <w:noProof/>
                <w:webHidden/>
              </w:rPr>
              <w:fldChar w:fldCharType="begin"/>
            </w:r>
            <w:r w:rsidR="0044345D">
              <w:rPr>
                <w:noProof/>
                <w:webHidden/>
              </w:rPr>
              <w:instrText xml:space="preserve"> PAGEREF _Toc16858900 \h </w:instrText>
            </w:r>
            <w:r w:rsidR="0044345D">
              <w:rPr>
                <w:noProof/>
                <w:webHidden/>
              </w:rPr>
            </w:r>
            <w:r w:rsidR="0044345D">
              <w:rPr>
                <w:noProof/>
                <w:webHidden/>
              </w:rPr>
              <w:fldChar w:fldCharType="separate"/>
            </w:r>
            <w:r w:rsidR="0044345D">
              <w:rPr>
                <w:noProof/>
                <w:webHidden/>
              </w:rPr>
              <w:t>15</w:t>
            </w:r>
            <w:r w:rsidR="0044345D">
              <w:rPr>
                <w:noProof/>
                <w:webHidden/>
              </w:rPr>
              <w:fldChar w:fldCharType="end"/>
            </w:r>
          </w:hyperlink>
        </w:p>
        <w:p w14:paraId="6DF4577E" w14:textId="5F7E5C64" w:rsidR="009F622C" w:rsidRDefault="009F622C">
          <w:r w:rsidRPr="008D79DC">
            <w:rPr>
              <w:rFonts w:asciiTheme="minorHAnsi" w:hAnsiTheme="minorHAnsi" w:cstheme="minorHAnsi"/>
              <w:b/>
              <w:bCs/>
              <w:noProof/>
            </w:rPr>
            <w:fldChar w:fldCharType="end"/>
          </w:r>
        </w:p>
      </w:sdtContent>
    </w:sdt>
    <w:p w14:paraId="51CD630D" w14:textId="77777777" w:rsidR="008D79DC" w:rsidRDefault="008D79DC" w:rsidP="003914EF">
      <w:pPr>
        <w:spacing w:after="3" w:line="259" w:lineRule="auto"/>
        <w:ind w:left="742"/>
        <w:rPr>
          <w:sz w:val="22"/>
        </w:rPr>
      </w:pPr>
    </w:p>
    <w:p w14:paraId="4F5DC150" w14:textId="77777777" w:rsidR="008D79DC" w:rsidRDefault="008D79DC">
      <w:pPr>
        <w:spacing w:after="160" w:line="259" w:lineRule="auto"/>
        <w:rPr>
          <w:sz w:val="22"/>
        </w:rPr>
      </w:pPr>
      <w:r>
        <w:rPr>
          <w:sz w:val="22"/>
        </w:rPr>
        <w:br w:type="page"/>
      </w:r>
    </w:p>
    <w:p w14:paraId="5ACE00DD" w14:textId="77777777" w:rsidR="003914EF" w:rsidRPr="008D79DC" w:rsidRDefault="009B51B0" w:rsidP="00DF3855">
      <w:pPr>
        <w:pStyle w:val="Heading1"/>
        <w:rPr>
          <w:rFonts w:asciiTheme="minorHAnsi" w:hAnsiTheme="minorHAnsi" w:cstheme="minorHAnsi"/>
          <w:b/>
        </w:rPr>
      </w:pPr>
      <w:bookmarkStart w:id="0" w:name="_Toc16858883"/>
      <w:r w:rsidRPr="008D79DC">
        <w:rPr>
          <w:rFonts w:asciiTheme="minorHAnsi" w:hAnsiTheme="minorHAnsi" w:cstheme="minorHAnsi"/>
          <w:b/>
        </w:rPr>
        <w:lastRenderedPageBreak/>
        <w:t>Version C</w:t>
      </w:r>
      <w:r w:rsidR="003914EF" w:rsidRPr="008D79DC">
        <w:rPr>
          <w:rFonts w:asciiTheme="minorHAnsi" w:hAnsiTheme="minorHAnsi" w:cstheme="minorHAnsi"/>
          <w:b/>
        </w:rPr>
        <w:t>ontrol</w:t>
      </w:r>
      <w:bookmarkEnd w:id="0"/>
    </w:p>
    <w:p w14:paraId="2C040038" w14:textId="77777777" w:rsidR="003914EF" w:rsidRDefault="003914EF" w:rsidP="003914EF">
      <w:pPr>
        <w:spacing w:line="259" w:lineRule="auto"/>
      </w:pPr>
    </w:p>
    <w:tbl>
      <w:tblPr>
        <w:tblStyle w:val="TableGrid"/>
        <w:tblW w:w="9351" w:type="dxa"/>
        <w:tblLook w:val="04A0" w:firstRow="1" w:lastRow="0" w:firstColumn="1" w:lastColumn="0" w:noHBand="0" w:noVBand="1"/>
      </w:tblPr>
      <w:tblGrid>
        <w:gridCol w:w="1119"/>
        <w:gridCol w:w="1284"/>
        <w:gridCol w:w="1120"/>
        <w:gridCol w:w="5828"/>
      </w:tblGrid>
      <w:tr w:rsidR="009B51B0" w:rsidRPr="00B671DB" w14:paraId="0731540E" w14:textId="77777777" w:rsidTr="009B51B0">
        <w:tc>
          <w:tcPr>
            <w:tcW w:w="1129" w:type="dxa"/>
            <w:shd w:val="clear" w:color="auto" w:fill="2E74B5" w:themeFill="accent1" w:themeFillShade="BF"/>
          </w:tcPr>
          <w:p w14:paraId="30892755" w14:textId="77777777" w:rsidR="009B51B0" w:rsidRPr="00B671DB" w:rsidRDefault="009B51B0" w:rsidP="003914EF">
            <w:pPr>
              <w:spacing w:line="259" w:lineRule="auto"/>
              <w:rPr>
                <w:rFonts w:ascii="Calibri" w:hAnsi="Calibri" w:cs="Calibri"/>
                <w:color w:val="FFFFFF" w:themeColor="background1"/>
              </w:rPr>
            </w:pPr>
            <w:r w:rsidRPr="00B671DB">
              <w:rPr>
                <w:rFonts w:ascii="Calibri" w:hAnsi="Calibri" w:cs="Calibri"/>
                <w:color w:val="FFFFFF" w:themeColor="background1"/>
              </w:rPr>
              <w:t>Version</w:t>
            </w:r>
          </w:p>
          <w:p w14:paraId="18B6AA31" w14:textId="77777777" w:rsidR="009B51B0" w:rsidRPr="00B671DB" w:rsidRDefault="009B51B0" w:rsidP="003914EF">
            <w:pPr>
              <w:spacing w:line="259" w:lineRule="auto"/>
              <w:rPr>
                <w:rFonts w:ascii="Calibri" w:hAnsi="Calibri" w:cs="Calibri"/>
                <w:color w:val="FFFFFF" w:themeColor="background1"/>
              </w:rPr>
            </w:pPr>
          </w:p>
        </w:tc>
        <w:tc>
          <w:tcPr>
            <w:tcW w:w="993" w:type="dxa"/>
            <w:shd w:val="clear" w:color="auto" w:fill="2E74B5" w:themeFill="accent1" w:themeFillShade="BF"/>
          </w:tcPr>
          <w:p w14:paraId="32ABEA20" w14:textId="77777777" w:rsidR="009B51B0" w:rsidRPr="00B671DB" w:rsidRDefault="009B51B0" w:rsidP="003914EF">
            <w:pPr>
              <w:spacing w:line="259" w:lineRule="auto"/>
              <w:rPr>
                <w:rFonts w:ascii="Calibri" w:hAnsi="Calibri" w:cs="Calibri"/>
                <w:color w:val="FFFFFF" w:themeColor="background1"/>
              </w:rPr>
            </w:pPr>
            <w:r w:rsidRPr="00B671DB">
              <w:rPr>
                <w:rFonts w:ascii="Calibri" w:hAnsi="Calibri" w:cs="Calibri"/>
                <w:color w:val="FFFFFF" w:themeColor="background1"/>
              </w:rPr>
              <w:t>Date</w:t>
            </w:r>
          </w:p>
        </w:tc>
        <w:tc>
          <w:tcPr>
            <w:tcW w:w="1134" w:type="dxa"/>
            <w:shd w:val="clear" w:color="auto" w:fill="2E74B5" w:themeFill="accent1" w:themeFillShade="BF"/>
          </w:tcPr>
          <w:p w14:paraId="08419CAE" w14:textId="77777777" w:rsidR="009B51B0" w:rsidRPr="00B671DB" w:rsidRDefault="009B51B0" w:rsidP="003914EF">
            <w:pPr>
              <w:spacing w:line="259" w:lineRule="auto"/>
              <w:rPr>
                <w:rFonts w:ascii="Calibri" w:hAnsi="Calibri" w:cs="Calibri"/>
                <w:color w:val="FFFFFF" w:themeColor="background1"/>
              </w:rPr>
            </w:pPr>
            <w:r w:rsidRPr="00B671DB">
              <w:rPr>
                <w:rFonts w:ascii="Calibri" w:hAnsi="Calibri" w:cs="Calibri"/>
                <w:color w:val="FFFFFF" w:themeColor="background1"/>
              </w:rPr>
              <w:t>Author</w:t>
            </w:r>
          </w:p>
        </w:tc>
        <w:tc>
          <w:tcPr>
            <w:tcW w:w="6095" w:type="dxa"/>
            <w:shd w:val="clear" w:color="auto" w:fill="2E74B5" w:themeFill="accent1" w:themeFillShade="BF"/>
          </w:tcPr>
          <w:p w14:paraId="58246486" w14:textId="77777777" w:rsidR="009B51B0" w:rsidRPr="00B671DB" w:rsidRDefault="009B51B0" w:rsidP="003914EF">
            <w:pPr>
              <w:spacing w:line="259" w:lineRule="auto"/>
              <w:rPr>
                <w:rFonts w:ascii="Calibri" w:hAnsi="Calibri" w:cs="Calibri"/>
                <w:color w:val="FFFFFF" w:themeColor="background1"/>
              </w:rPr>
            </w:pPr>
            <w:r w:rsidRPr="00B671DB">
              <w:rPr>
                <w:rFonts w:ascii="Calibri" w:hAnsi="Calibri" w:cs="Calibri"/>
                <w:color w:val="FFFFFF" w:themeColor="background1"/>
              </w:rPr>
              <w:t>Comment</w:t>
            </w:r>
          </w:p>
        </w:tc>
      </w:tr>
      <w:tr w:rsidR="009B51B0" w14:paraId="71BF3B60" w14:textId="77777777" w:rsidTr="009B51B0">
        <w:tc>
          <w:tcPr>
            <w:tcW w:w="1129" w:type="dxa"/>
          </w:tcPr>
          <w:p w14:paraId="0A725BBB" w14:textId="05578544" w:rsidR="009B51B0" w:rsidRDefault="00282EF1" w:rsidP="003914EF">
            <w:pPr>
              <w:spacing w:line="259" w:lineRule="auto"/>
            </w:pPr>
            <w:r>
              <w:t>0.1</w:t>
            </w:r>
          </w:p>
          <w:p w14:paraId="6035C2B7" w14:textId="77777777" w:rsidR="009B51B0" w:rsidRDefault="009B51B0" w:rsidP="003914EF">
            <w:pPr>
              <w:spacing w:line="259" w:lineRule="auto"/>
            </w:pPr>
          </w:p>
        </w:tc>
        <w:tc>
          <w:tcPr>
            <w:tcW w:w="993" w:type="dxa"/>
          </w:tcPr>
          <w:p w14:paraId="097BBFA6" w14:textId="0A9FB319" w:rsidR="009B51B0" w:rsidRDefault="00282EF1" w:rsidP="003914EF">
            <w:pPr>
              <w:spacing w:line="259" w:lineRule="auto"/>
            </w:pPr>
            <w:r>
              <w:t>5/4/2019</w:t>
            </w:r>
          </w:p>
        </w:tc>
        <w:tc>
          <w:tcPr>
            <w:tcW w:w="1134" w:type="dxa"/>
          </w:tcPr>
          <w:p w14:paraId="6B73FC9F" w14:textId="75CFCE1D" w:rsidR="009B51B0" w:rsidRDefault="00282EF1" w:rsidP="003914EF">
            <w:pPr>
              <w:spacing w:line="259" w:lineRule="auto"/>
            </w:pPr>
            <w:r>
              <w:t>BL</w:t>
            </w:r>
          </w:p>
        </w:tc>
        <w:tc>
          <w:tcPr>
            <w:tcW w:w="6095" w:type="dxa"/>
          </w:tcPr>
          <w:p w14:paraId="5BAF5E3D" w14:textId="294B6169" w:rsidR="009B51B0" w:rsidRDefault="00282EF1" w:rsidP="00282EF1">
            <w:pPr>
              <w:spacing w:line="259" w:lineRule="auto"/>
            </w:pPr>
            <w:r>
              <w:t xml:space="preserve">Reviewed and amended to include comments from SS and team </w:t>
            </w:r>
          </w:p>
        </w:tc>
      </w:tr>
      <w:tr w:rsidR="009B51B0" w14:paraId="57496B2C" w14:textId="77777777" w:rsidTr="009B51B0">
        <w:tc>
          <w:tcPr>
            <w:tcW w:w="1129" w:type="dxa"/>
          </w:tcPr>
          <w:p w14:paraId="5055BD52" w14:textId="1462276A" w:rsidR="009B51B0" w:rsidRDefault="00282EF1" w:rsidP="003914EF">
            <w:pPr>
              <w:spacing w:line="259" w:lineRule="auto"/>
            </w:pPr>
            <w:r>
              <w:t>0.2</w:t>
            </w:r>
          </w:p>
          <w:p w14:paraId="044CDEEA" w14:textId="77777777" w:rsidR="009B51B0" w:rsidRDefault="009B51B0" w:rsidP="003914EF">
            <w:pPr>
              <w:spacing w:line="259" w:lineRule="auto"/>
            </w:pPr>
          </w:p>
        </w:tc>
        <w:tc>
          <w:tcPr>
            <w:tcW w:w="993" w:type="dxa"/>
          </w:tcPr>
          <w:p w14:paraId="14106E9C" w14:textId="44612AD0" w:rsidR="009B51B0" w:rsidRDefault="00282EF1" w:rsidP="003914EF">
            <w:pPr>
              <w:spacing w:line="259" w:lineRule="auto"/>
            </w:pPr>
            <w:r>
              <w:t>2/5/2019</w:t>
            </w:r>
          </w:p>
        </w:tc>
        <w:tc>
          <w:tcPr>
            <w:tcW w:w="1134" w:type="dxa"/>
          </w:tcPr>
          <w:p w14:paraId="5570019B" w14:textId="0D2B1A80" w:rsidR="009B51B0" w:rsidRDefault="00282EF1" w:rsidP="003914EF">
            <w:pPr>
              <w:spacing w:line="259" w:lineRule="auto"/>
            </w:pPr>
            <w:r>
              <w:t>BL</w:t>
            </w:r>
          </w:p>
        </w:tc>
        <w:tc>
          <w:tcPr>
            <w:tcW w:w="6095" w:type="dxa"/>
          </w:tcPr>
          <w:p w14:paraId="44FA7438" w14:textId="06FF744D" w:rsidR="009B51B0" w:rsidRDefault="00282EF1" w:rsidP="003914EF">
            <w:pPr>
              <w:spacing w:line="259" w:lineRule="auto"/>
            </w:pPr>
            <w:r>
              <w:t>Reviewed and amended to include comments from SS and team</w:t>
            </w:r>
          </w:p>
        </w:tc>
      </w:tr>
      <w:tr w:rsidR="009B51B0" w14:paraId="79E8E15E" w14:textId="77777777" w:rsidTr="009B51B0">
        <w:tc>
          <w:tcPr>
            <w:tcW w:w="1129" w:type="dxa"/>
          </w:tcPr>
          <w:p w14:paraId="36A1673A" w14:textId="2A392C14" w:rsidR="009B51B0" w:rsidRDefault="00282EF1" w:rsidP="003914EF">
            <w:pPr>
              <w:spacing w:line="259" w:lineRule="auto"/>
            </w:pPr>
            <w:r>
              <w:t>0.2</w:t>
            </w:r>
          </w:p>
          <w:p w14:paraId="6901F9A7" w14:textId="77777777" w:rsidR="009B51B0" w:rsidRDefault="009B51B0" w:rsidP="003914EF">
            <w:pPr>
              <w:spacing w:line="259" w:lineRule="auto"/>
            </w:pPr>
          </w:p>
        </w:tc>
        <w:tc>
          <w:tcPr>
            <w:tcW w:w="993" w:type="dxa"/>
          </w:tcPr>
          <w:p w14:paraId="0BD376DB" w14:textId="4103BF24" w:rsidR="009B51B0" w:rsidRDefault="00282EF1" w:rsidP="003914EF">
            <w:pPr>
              <w:spacing w:line="259" w:lineRule="auto"/>
            </w:pPr>
            <w:r>
              <w:t>6/6/2019</w:t>
            </w:r>
          </w:p>
        </w:tc>
        <w:tc>
          <w:tcPr>
            <w:tcW w:w="1134" w:type="dxa"/>
          </w:tcPr>
          <w:p w14:paraId="4A835459" w14:textId="5BAAC145" w:rsidR="009B51B0" w:rsidRDefault="00282EF1" w:rsidP="003914EF">
            <w:pPr>
              <w:spacing w:line="259" w:lineRule="auto"/>
            </w:pPr>
            <w:r>
              <w:t>SS</w:t>
            </w:r>
          </w:p>
        </w:tc>
        <w:tc>
          <w:tcPr>
            <w:tcW w:w="6095" w:type="dxa"/>
          </w:tcPr>
          <w:p w14:paraId="2B47BB4A" w14:textId="22B9F741" w:rsidR="009B51B0" w:rsidRDefault="00282EF1" w:rsidP="003914EF">
            <w:pPr>
              <w:spacing w:line="259" w:lineRule="auto"/>
            </w:pPr>
            <w:r>
              <w:t>Commentary from equality analysis received</w:t>
            </w:r>
          </w:p>
        </w:tc>
      </w:tr>
      <w:tr w:rsidR="009B51B0" w14:paraId="75CF7A4D" w14:textId="77777777" w:rsidTr="009B51B0">
        <w:tc>
          <w:tcPr>
            <w:tcW w:w="1129" w:type="dxa"/>
          </w:tcPr>
          <w:p w14:paraId="761ACB08" w14:textId="6FAA869C" w:rsidR="009B51B0" w:rsidRDefault="00282EF1" w:rsidP="003914EF">
            <w:pPr>
              <w:spacing w:line="259" w:lineRule="auto"/>
            </w:pPr>
            <w:r>
              <w:t>0.3</w:t>
            </w:r>
          </w:p>
          <w:p w14:paraId="7CEBE3B8" w14:textId="77777777" w:rsidR="009B51B0" w:rsidRDefault="009B51B0" w:rsidP="003914EF">
            <w:pPr>
              <w:spacing w:line="259" w:lineRule="auto"/>
            </w:pPr>
          </w:p>
        </w:tc>
        <w:tc>
          <w:tcPr>
            <w:tcW w:w="993" w:type="dxa"/>
          </w:tcPr>
          <w:p w14:paraId="008C06C1" w14:textId="5A5E4C85" w:rsidR="009B51B0" w:rsidRDefault="00282EF1" w:rsidP="003914EF">
            <w:pPr>
              <w:spacing w:line="259" w:lineRule="auto"/>
            </w:pPr>
            <w:r>
              <w:t>15/8/2019</w:t>
            </w:r>
          </w:p>
        </w:tc>
        <w:tc>
          <w:tcPr>
            <w:tcW w:w="1134" w:type="dxa"/>
          </w:tcPr>
          <w:p w14:paraId="16EBC5CD" w14:textId="6DA046C0" w:rsidR="009B51B0" w:rsidRDefault="00282EF1" w:rsidP="003914EF">
            <w:pPr>
              <w:spacing w:line="259" w:lineRule="auto"/>
            </w:pPr>
            <w:r>
              <w:t>BL</w:t>
            </w:r>
          </w:p>
        </w:tc>
        <w:tc>
          <w:tcPr>
            <w:tcW w:w="6095" w:type="dxa"/>
          </w:tcPr>
          <w:p w14:paraId="6E0FF8FA" w14:textId="36409B7C" w:rsidR="009B51B0" w:rsidRDefault="00282EF1" w:rsidP="00282EF1">
            <w:pPr>
              <w:spacing w:line="259" w:lineRule="auto"/>
            </w:pPr>
            <w:r>
              <w:t>Approval and equality comments included.</w:t>
            </w:r>
          </w:p>
        </w:tc>
      </w:tr>
      <w:tr w:rsidR="009B51B0" w14:paraId="6ABB90DA" w14:textId="77777777" w:rsidTr="009B51B0">
        <w:tc>
          <w:tcPr>
            <w:tcW w:w="1129" w:type="dxa"/>
          </w:tcPr>
          <w:p w14:paraId="3393DEB9" w14:textId="77777777" w:rsidR="009B51B0" w:rsidRDefault="009B51B0" w:rsidP="003914EF">
            <w:pPr>
              <w:spacing w:line="259" w:lineRule="auto"/>
            </w:pPr>
          </w:p>
          <w:p w14:paraId="4AD437B2" w14:textId="77777777" w:rsidR="009B51B0" w:rsidRDefault="009B51B0" w:rsidP="003914EF">
            <w:pPr>
              <w:spacing w:line="259" w:lineRule="auto"/>
            </w:pPr>
          </w:p>
        </w:tc>
        <w:tc>
          <w:tcPr>
            <w:tcW w:w="993" w:type="dxa"/>
          </w:tcPr>
          <w:p w14:paraId="4A69955C" w14:textId="77777777" w:rsidR="009B51B0" w:rsidRDefault="009B51B0" w:rsidP="003914EF">
            <w:pPr>
              <w:spacing w:line="259" w:lineRule="auto"/>
            </w:pPr>
          </w:p>
        </w:tc>
        <w:tc>
          <w:tcPr>
            <w:tcW w:w="1134" w:type="dxa"/>
          </w:tcPr>
          <w:p w14:paraId="4F93C143" w14:textId="77777777" w:rsidR="009B51B0" w:rsidRDefault="009B51B0" w:rsidP="003914EF">
            <w:pPr>
              <w:spacing w:line="259" w:lineRule="auto"/>
            </w:pPr>
          </w:p>
        </w:tc>
        <w:tc>
          <w:tcPr>
            <w:tcW w:w="6095" w:type="dxa"/>
          </w:tcPr>
          <w:p w14:paraId="726A152F" w14:textId="77777777" w:rsidR="009B51B0" w:rsidRDefault="009B51B0" w:rsidP="003914EF">
            <w:pPr>
              <w:spacing w:line="259" w:lineRule="auto"/>
            </w:pPr>
          </w:p>
        </w:tc>
      </w:tr>
      <w:tr w:rsidR="009B51B0" w14:paraId="68057F71" w14:textId="77777777" w:rsidTr="009B51B0">
        <w:tc>
          <w:tcPr>
            <w:tcW w:w="1129" w:type="dxa"/>
          </w:tcPr>
          <w:p w14:paraId="38B0E0E0" w14:textId="77777777" w:rsidR="009B51B0" w:rsidRDefault="009B51B0" w:rsidP="003914EF">
            <w:pPr>
              <w:spacing w:line="259" w:lineRule="auto"/>
            </w:pPr>
          </w:p>
          <w:p w14:paraId="74AFB781" w14:textId="77777777" w:rsidR="009B51B0" w:rsidRDefault="009B51B0" w:rsidP="003914EF">
            <w:pPr>
              <w:spacing w:line="259" w:lineRule="auto"/>
            </w:pPr>
          </w:p>
        </w:tc>
        <w:tc>
          <w:tcPr>
            <w:tcW w:w="993" w:type="dxa"/>
          </w:tcPr>
          <w:p w14:paraId="141FD0AB" w14:textId="77777777" w:rsidR="009B51B0" w:rsidRDefault="009B51B0" w:rsidP="003914EF">
            <w:pPr>
              <w:spacing w:line="259" w:lineRule="auto"/>
            </w:pPr>
          </w:p>
        </w:tc>
        <w:tc>
          <w:tcPr>
            <w:tcW w:w="1134" w:type="dxa"/>
          </w:tcPr>
          <w:p w14:paraId="2394ECE4" w14:textId="77777777" w:rsidR="009B51B0" w:rsidRDefault="009B51B0" w:rsidP="003914EF">
            <w:pPr>
              <w:spacing w:line="259" w:lineRule="auto"/>
            </w:pPr>
          </w:p>
        </w:tc>
        <w:tc>
          <w:tcPr>
            <w:tcW w:w="6095" w:type="dxa"/>
          </w:tcPr>
          <w:p w14:paraId="2350A638" w14:textId="77777777" w:rsidR="009B51B0" w:rsidRDefault="009B51B0" w:rsidP="003914EF">
            <w:pPr>
              <w:spacing w:line="259" w:lineRule="auto"/>
            </w:pPr>
          </w:p>
        </w:tc>
      </w:tr>
      <w:tr w:rsidR="009B51B0" w14:paraId="62E74E93" w14:textId="77777777" w:rsidTr="009B51B0">
        <w:tc>
          <w:tcPr>
            <w:tcW w:w="1129" w:type="dxa"/>
          </w:tcPr>
          <w:p w14:paraId="35F70EBB" w14:textId="77777777" w:rsidR="009B51B0" w:rsidRDefault="009B51B0" w:rsidP="003914EF">
            <w:pPr>
              <w:spacing w:line="259" w:lineRule="auto"/>
            </w:pPr>
          </w:p>
          <w:p w14:paraId="61FCFF5D" w14:textId="77777777" w:rsidR="009B51B0" w:rsidRDefault="009B51B0" w:rsidP="003914EF">
            <w:pPr>
              <w:spacing w:line="259" w:lineRule="auto"/>
            </w:pPr>
          </w:p>
        </w:tc>
        <w:tc>
          <w:tcPr>
            <w:tcW w:w="993" w:type="dxa"/>
          </w:tcPr>
          <w:p w14:paraId="41DD6E0C" w14:textId="77777777" w:rsidR="009B51B0" w:rsidRDefault="009B51B0" w:rsidP="003914EF">
            <w:pPr>
              <w:spacing w:line="259" w:lineRule="auto"/>
            </w:pPr>
          </w:p>
        </w:tc>
        <w:tc>
          <w:tcPr>
            <w:tcW w:w="1134" w:type="dxa"/>
          </w:tcPr>
          <w:p w14:paraId="66D3A556" w14:textId="77777777" w:rsidR="009B51B0" w:rsidRDefault="009B51B0" w:rsidP="003914EF">
            <w:pPr>
              <w:spacing w:line="259" w:lineRule="auto"/>
            </w:pPr>
          </w:p>
        </w:tc>
        <w:tc>
          <w:tcPr>
            <w:tcW w:w="6095" w:type="dxa"/>
          </w:tcPr>
          <w:p w14:paraId="607AD26B" w14:textId="77777777" w:rsidR="009B51B0" w:rsidRDefault="009B51B0" w:rsidP="003914EF">
            <w:pPr>
              <w:spacing w:line="259" w:lineRule="auto"/>
            </w:pPr>
          </w:p>
        </w:tc>
      </w:tr>
      <w:tr w:rsidR="009B51B0" w14:paraId="3BEB8BD6" w14:textId="77777777" w:rsidTr="009B51B0">
        <w:tc>
          <w:tcPr>
            <w:tcW w:w="1129" w:type="dxa"/>
          </w:tcPr>
          <w:p w14:paraId="5EBE5955" w14:textId="77777777" w:rsidR="009B51B0" w:rsidRDefault="009B51B0" w:rsidP="003914EF">
            <w:pPr>
              <w:spacing w:line="259" w:lineRule="auto"/>
            </w:pPr>
          </w:p>
          <w:p w14:paraId="4775FC5A" w14:textId="77777777" w:rsidR="009B51B0" w:rsidRDefault="009B51B0" w:rsidP="003914EF">
            <w:pPr>
              <w:spacing w:line="259" w:lineRule="auto"/>
            </w:pPr>
          </w:p>
        </w:tc>
        <w:tc>
          <w:tcPr>
            <w:tcW w:w="993" w:type="dxa"/>
          </w:tcPr>
          <w:p w14:paraId="145EE6CF" w14:textId="77777777" w:rsidR="009B51B0" w:rsidRDefault="009B51B0" w:rsidP="003914EF">
            <w:pPr>
              <w:spacing w:line="259" w:lineRule="auto"/>
            </w:pPr>
          </w:p>
        </w:tc>
        <w:tc>
          <w:tcPr>
            <w:tcW w:w="1134" w:type="dxa"/>
          </w:tcPr>
          <w:p w14:paraId="17C94C13" w14:textId="77777777" w:rsidR="009B51B0" w:rsidRDefault="009B51B0" w:rsidP="003914EF">
            <w:pPr>
              <w:spacing w:line="259" w:lineRule="auto"/>
            </w:pPr>
          </w:p>
        </w:tc>
        <w:tc>
          <w:tcPr>
            <w:tcW w:w="6095" w:type="dxa"/>
          </w:tcPr>
          <w:p w14:paraId="20782336" w14:textId="77777777" w:rsidR="009B51B0" w:rsidRDefault="009B51B0" w:rsidP="003914EF">
            <w:pPr>
              <w:spacing w:line="259" w:lineRule="auto"/>
            </w:pPr>
          </w:p>
        </w:tc>
      </w:tr>
      <w:tr w:rsidR="009B51B0" w14:paraId="1687D0AC" w14:textId="77777777" w:rsidTr="009B51B0">
        <w:tc>
          <w:tcPr>
            <w:tcW w:w="1129" w:type="dxa"/>
          </w:tcPr>
          <w:p w14:paraId="56605394" w14:textId="77777777" w:rsidR="009B51B0" w:rsidRDefault="009B51B0" w:rsidP="003914EF">
            <w:pPr>
              <w:spacing w:line="259" w:lineRule="auto"/>
            </w:pPr>
          </w:p>
          <w:p w14:paraId="48732F81" w14:textId="77777777" w:rsidR="009B51B0" w:rsidRDefault="009B51B0" w:rsidP="003914EF">
            <w:pPr>
              <w:spacing w:line="259" w:lineRule="auto"/>
            </w:pPr>
          </w:p>
        </w:tc>
        <w:tc>
          <w:tcPr>
            <w:tcW w:w="993" w:type="dxa"/>
          </w:tcPr>
          <w:p w14:paraId="05F2406F" w14:textId="77777777" w:rsidR="009B51B0" w:rsidRDefault="009B51B0" w:rsidP="003914EF">
            <w:pPr>
              <w:spacing w:line="259" w:lineRule="auto"/>
            </w:pPr>
          </w:p>
        </w:tc>
        <w:tc>
          <w:tcPr>
            <w:tcW w:w="1134" w:type="dxa"/>
          </w:tcPr>
          <w:p w14:paraId="399E8A43" w14:textId="77777777" w:rsidR="009B51B0" w:rsidRDefault="009B51B0" w:rsidP="003914EF">
            <w:pPr>
              <w:spacing w:line="259" w:lineRule="auto"/>
            </w:pPr>
          </w:p>
        </w:tc>
        <w:tc>
          <w:tcPr>
            <w:tcW w:w="6095" w:type="dxa"/>
          </w:tcPr>
          <w:p w14:paraId="122AFF10" w14:textId="77777777" w:rsidR="009B51B0" w:rsidRDefault="009B51B0" w:rsidP="003914EF">
            <w:pPr>
              <w:spacing w:line="259" w:lineRule="auto"/>
            </w:pPr>
          </w:p>
        </w:tc>
      </w:tr>
    </w:tbl>
    <w:p w14:paraId="735D1160" w14:textId="77777777" w:rsidR="003914EF" w:rsidRDefault="003914EF" w:rsidP="003914EF">
      <w:pPr>
        <w:spacing w:line="259" w:lineRule="auto"/>
      </w:pPr>
    </w:p>
    <w:p w14:paraId="5470873C" w14:textId="77777777" w:rsidR="003914EF" w:rsidRDefault="003914EF" w:rsidP="00DF3855">
      <w:pPr>
        <w:pStyle w:val="Heading1"/>
        <w:rPr>
          <w:rFonts w:asciiTheme="minorHAnsi" w:hAnsiTheme="minorHAnsi" w:cstheme="minorHAnsi"/>
          <w:b/>
        </w:rPr>
      </w:pPr>
      <w:bookmarkStart w:id="1" w:name="_Toc16858884"/>
      <w:r w:rsidRPr="008D79DC">
        <w:rPr>
          <w:rFonts w:asciiTheme="minorHAnsi" w:hAnsiTheme="minorHAnsi" w:cstheme="minorHAnsi"/>
          <w:b/>
        </w:rPr>
        <w:t>Review Log</w:t>
      </w:r>
      <w:bookmarkEnd w:id="1"/>
    </w:p>
    <w:p w14:paraId="7C00F045" w14:textId="77777777" w:rsidR="0046648B" w:rsidRPr="0046648B" w:rsidRDefault="0046648B" w:rsidP="0046648B">
      <w:r>
        <w:t>Include details of when the document was last reviewed:</w:t>
      </w:r>
    </w:p>
    <w:p w14:paraId="4B0E8159" w14:textId="77777777" w:rsidR="00B671DB" w:rsidRPr="008D79DC" w:rsidRDefault="00B671DB" w:rsidP="00B671DB">
      <w:pPr>
        <w:rPr>
          <w:rFonts w:asciiTheme="minorHAnsi" w:hAnsiTheme="minorHAnsi" w:cstheme="minorHAnsi"/>
          <w:b/>
        </w:rPr>
      </w:pPr>
    </w:p>
    <w:tbl>
      <w:tblPr>
        <w:tblStyle w:val="TableGrid"/>
        <w:tblW w:w="9351" w:type="dxa"/>
        <w:tblLook w:val="04A0" w:firstRow="1" w:lastRow="0" w:firstColumn="1" w:lastColumn="0" w:noHBand="0" w:noVBand="1"/>
      </w:tblPr>
      <w:tblGrid>
        <w:gridCol w:w="1271"/>
        <w:gridCol w:w="1559"/>
        <w:gridCol w:w="1418"/>
        <w:gridCol w:w="2530"/>
        <w:gridCol w:w="2573"/>
      </w:tblGrid>
      <w:tr w:rsidR="00274F35" w:rsidRPr="00274F35" w14:paraId="159801C9" w14:textId="77777777" w:rsidTr="00B671DB">
        <w:tc>
          <w:tcPr>
            <w:tcW w:w="1271" w:type="dxa"/>
            <w:shd w:val="clear" w:color="auto" w:fill="2E74B5" w:themeFill="accent1" w:themeFillShade="BF"/>
          </w:tcPr>
          <w:p w14:paraId="06851DF5" w14:textId="77777777" w:rsidR="00A94006" w:rsidRPr="00274F35" w:rsidRDefault="00A94006" w:rsidP="00274F35">
            <w:pPr>
              <w:rPr>
                <w:rFonts w:asciiTheme="minorHAnsi" w:hAnsiTheme="minorHAnsi" w:cstheme="minorHAnsi"/>
                <w:color w:val="FFFFFF" w:themeColor="background1"/>
              </w:rPr>
            </w:pPr>
            <w:r w:rsidRPr="00274F35">
              <w:rPr>
                <w:rFonts w:asciiTheme="minorHAnsi" w:hAnsiTheme="minorHAnsi" w:cstheme="minorHAnsi"/>
                <w:color w:val="FFFFFF" w:themeColor="background1"/>
              </w:rPr>
              <w:t xml:space="preserve">Version Number </w:t>
            </w:r>
          </w:p>
        </w:tc>
        <w:tc>
          <w:tcPr>
            <w:tcW w:w="1559" w:type="dxa"/>
            <w:shd w:val="clear" w:color="auto" w:fill="2E74B5" w:themeFill="accent1" w:themeFillShade="BF"/>
          </w:tcPr>
          <w:p w14:paraId="3BDB05B0" w14:textId="77777777" w:rsidR="00A94006" w:rsidRPr="00274F35" w:rsidRDefault="00A94006" w:rsidP="00274F35">
            <w:pPr>
              <w:rPr>
                <w:rFonts w:asciiTheme="minorHAnsi" w:hAnsiTheme="minorHAnsi" w:cstheme="minorHAnsi"/>
                <w:color w:val="FFFFFF" w:themeColor="background1"/>
              </w:rPr>
            </w:pPr>
            <w:r w:rsidRPr="00274F35">
              <w:rPr>
                <w:rFonts w:asciiTheme="minorHAnsi" w:hAnsiTheme="minorHAnsi" w:cstheme="minorHAnsi"/>
                <w:color w:val="FFFFFF" w:themeColor="background1"/>
              </w:rPr>
              <w:t>Review Date</w:t>
            </w:r>
          </w:p>
        </w:tc>
        <w:tc>
          <w:tcPr>
            <w:tcW w:w="1418" w:type="dxa"/>
            <w:shd w:val="clear" w:color="auto" w:fill="2E74B5" w:themeFill="accent1" w:themeFillShade="BF"/>
          </w:tcPr>
          <w:p w14:paraId="5C7607EE" w14:textId="77777777" w:rsidR="00A94006" w:rsidRPr="00274F35" w:rsidRDefault="00A94006" w:rsidP="00274F35">
            <w:pPr>
              <w:rPr>
                <w:rFonts w:asciiTheme="minorHAnsi" w:hAnsiTheme="minorHAnsi" w:cstheme="minorHAnsi"/>
                <w:color w:val="FFFFFF" w:themeColor="background1"/>
              </w:rPr>
            </w:pPr>
            <w:r w:rsidRPr="00274F35">
              <w:rPr>
                <w:rFonts w:asciiTheme="minorHAnsi" w:hAnsiTheme="minorHAnsi" w:cstheme="minorHAnsi"/>
                <w:color w:val="FFFFFF" w:themeColor="background1"/>
              </w:rPr>
              <w:t>Name of Reviewer</w:t>
            </w:r>
          </w:p>
        </w:tc>
        <w:tc>
          <w:tcPr>
            <w:tcW w:w="2530" w:type="dxa"/>
            <w:shd w:val="clear" w:color="auto" w:fill="2E74B5" w:themeFill="accent1" w:themeFillShade="BF"/>
          </w:tcPr>
          <w:p w14:paraId="371B0AE1" w14:textId="77777777" w:rsidR="00A94006" w:rsidRPr="00274F35" w:rsidRDefault="00B671DB" w:rsidP="00274F35">
            <w:pPr>
              <w:rPr>
                <w:rFonts w:asciiTheme="minorHAnsi" w:hAnsiTheme="minorHAnsi" w:cstheme="minorHAnsi"/>
                <w:color w:val="FFFFFF" w:themeColor="background1"/>
              </w:rPr>
            </w:pPr>
            <w:r w:rsidRPr="00274F35">
              <w:rPr>
                <w:rFonts w:asciiTheme="minorHAnsi" w:hAnsiTheme="minorHAnsi" w:cstheme="minorHAnsi"/>
                <w:color w:val="FFFFFF" w:themeColor="background1"/>
              </w:rPr>
              <w:t>Ratification Process</w:t>
            </w:r>
          </w:p>
        </w:tc>
        <w:tc>
          <w:tcPr>
            <w:tcW w:w="2573" w:type="dxa"/>
            <w:shd w:val="clear" w:color="auto" w:fill="2E74B5" w:themeFill="accent1" w:themeFillShade="BF"/>
          </w:tcPr>
          <w:p w14:paraId="237D3647" w14:textId="77777777" w:rsidR="00A94006" w:rsidRPr="00274F35" w:rsidRDefault="00B671DB" w:rsidP="00274F35">
            <w:pPr>
              <w:rPr>
                <w:rFonts w:asciiTheme="minorHAnsi" w:hAnsiTheme="minorHAnsi" w:cstheme="minorHAnsi"/>
                <w:color w:val="FFFFFF" w:themeColor="background1"/>
              </w:rPr>
            </w:pPr>
            <w:r w:rsidRPr="00274F35">
              <w:rPr>
                <w:rFonts w:asciiTheme="minorHAnsi" w:hAnsiTheme="minorHAnsi" w:cstheme="minorHAnsi"/>
                <w:color w:val="FFFFFF" w:themeColor="background1"/>
              </w:rPr>
              <w:t>Notes</w:t>
            </w:r>
          </w:p>
        </w:tc>
      </w:tr>
      <w:tr w:rsidR="00A94006" w:rsidRPr="00274F35" w14:paraId="725465DA" w14:textId="77777777" w:rsidTr="00B671DB">
        <w:tc>
          <w:tcPr>
            <w:tcW w:w="1271" w:type="dxa"/>
          </w:tcPr>
          <w:p w14:paraId="03893425" w14:textId="31F5BAF2" w:rsidR="00A94006" w:rsidRPr="00274F35" w:rsidRDefault="00282EF1" w:rsidP="00274F35">
            <w:r w:rsidRPr="00274F35">
              <w:t>0.2</w:t>
            </w:r>
          </w:p>
        </w:tc>
        <w:tc>
          <w:tcPr>
            <w:tcW w:w="1559" w:type="dxa"/>
          </w:tcPr>
          <w:p w14:paraId="41A224CA" w14:textId="0190FF5D" w:rsidR="00A94006" w:rsidRPr="00274F35" w:rsidRDefault="00282EF1" w:rsidP="00274F35">
            <w:r w:rsidRPr="00274F35">
              <w:t>24/5/2019</w:t>
            </w:r>
          </w:p>
        </w:tc>
        <w:tc>
          <w:tcPr>
            <w:tcW w:w="1418" w:type="dxa"/>
          </w:tcPr>
          <w:p w14:paraId="046A3FD0" w14:textId="2830B4DD" w:rsidR="00A94006" w:rsidRPr="00274F35" w:rsidRDefault="00282EF1" w:rsidP="00274F35">
            <w:r w:rsidRPr="00274F35">
              <w:t>OPCC Executive Team</w:t>
            </w:r>
          </w:p>
        </w:tc>
        <w:tc>
          <w:tcPr>
            <w:tcW w:w="2530" w:type="dxa"/>
          </w:tcPr>
          <w:p w14:paraId="7B1ECDA6" w14:textId="6C30611F" w:rsidR="00A94006" w:rsidRPr="00274F35" w:rsidRDefault="00282EF1" w:rsidP="00274F35">
            <w:r w:rsidRPr="00274F35">
              <w:t>Document approved subject to equality analysis</w:t>
            </w:r>
          </w:p>
        </w:tc>
        <w:tc>
          <w:tcPr>
            <w:tcW w:w="2573" w:type="dxa"/>
          </w:tcPr>
          <w:p w14:paraId="67C45742" w14:textId="77777777" w:rsidR="00A94006" w:rsidRPr="00274F35" w:rsidRDefault="00A94006" w:rsidP="00274F35"/>
        </w:tc>
      </w:tr>
      <w:tr w:rsidR="00A94006" w14:paraId="36E91F89" w14:textId="77777777" w:rsidTr="00B671DB">
        <w:tc>
          <w:tcPr>
            <w:tcW w:w="1271" w:type="dxa"/>
          </w:tcPr>
          <w:p w14:paraId="2AD44519"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559" w:type="dxa"/>
          </w:tcPr>
          <w:p w14:paraId="2C6B8EF3"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418" w:type="dxa"/>
          </w:tcPr>
          <w:p w14:paraId="3557C2F7"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30" w:type="dxa"/>
          </w:tcPr>
          <w:p w14:paraId="02DF4A89"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73" w:type="dxa"/>
          </w:tcPr>
          <w:p w14:paraId="4B3B2437" w14:textId="77777777" w:rsidR="00A94006" w:rsidRPr="00B836E8" w:rsidRDefault="00A94006" w:rsidP="003914EF">
            <w:pPr>
              <w:pStyle w:val="Heading1"/>
              <w:outlineLvl w:val="0"/>
              <w:rPr>
                <w:rFonts w:asciiTheme="minorHAnsi" w:hAnsiTheme="minorHAnsi" w:cstheme="minorHAnsi"/>
                <w:color w:val="auto"/>
                <w:sz w:val="24"/>
                <w:szCs w:val="24"/>
              </w:rPr>
            </w:pPr>
          </w:p>
        </w:tc>
      </w:tr>
      <w:tr w:rsidR="00A94006" w14:paraId="11A412B4" w14:textId="77777777" w:rsidTr="00B671DB">
        <w:tc>
          <w:tcPr>
            <w:tcW w:w="1271" w:type="dxa"/>
          </w:tcPr>
          <w:p w14:paraId="286B952D"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559" w:type="dxa"/>
          </w:tcPr>
          <w:p w14:paraId="4246A0FC"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418" w:type="dxa"/>
          </w:tcPr>
          <w:p w14:paraId="2A9AC1E2"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30" w:type="dxa"/>
          </w:tcPr>
          <w:p w14:paraId="0E0CC8E1"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73" w:type="dxa"/>
          </w:tcPr>
          <w:p w14:paraId="1B83280C" w14:textId="77777777" w:rsidR="00A94006" w:rsidRPr="00B836E8" w:rsidRDefault="00A94006" w:rsidP="003914EF">
            <w:pPr>
              <w:pStyle w:val="Heading1"/>
              <w:outlineLvl w:val="0"/>
              <w:rPr>
                <w:rFonts w:asciiTheme="minorHAnsi" w:hAnsiTheme="minorHAnsi" w:cstheme="minorHAnsi"/>
                <w:color w:val="auto"/>
                <w:sz w:val="24"/>
                <w:szCs w:val="24"/>
              </w:rPr>
            </w:pPr>
          </w:p>
        </w:tc>
      </w:tr>
      <w:tr w:rsidR="00A94006" w14:paraId="7C248289" w14:textId="77777777" w:rsidTr="00B671DB">
        <w:tc>
          <w:tcPr>
            <w:tcW w:w="1271" w:type="dxa"/>
          </w:tcPr>
          <w:p w14:paraId="5E6E3BA9"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559" w:type="dxa"/>
          </w:tcPr>
          <w:p w14:paraId="45F3AC0B"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418" w:type="dxa"/>
          </w:tcPr>
          <w:p w14:paraId="301C002F"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30" w:type="dxa"/>
          </w:tcPr>
          <w:p w14:paraId="3D3FCAEA"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73" w:type="dxa"/>
          </w:tcPr>
          <w:p w14:paraId="5358438E" w14:textId="77777777" w:rsidR="00A94006" w:rsidRPr="00B836E8" w:rsidRDefault="00A94006" w:rsidP="003914EF">
            <w:pPr>
              <w:pStyle w:val="Heading1"/>
              <w:outlineLvl w:val="0"/>
              <w:rPr>
                <w:rFonts w:asciiTheme="minorHAnsi" w:hAnsiTheme="minorHAnsi" w:cstheme="minorHAnsi"/>
                <w:color w:val="auto"/>
                <w:sz w:val="24"/>
                <w:szCs w:val="24"/>
              </w:rPr>
            </w:pPr>
          </w:p>
        </w:tc>
      </w:tr>
      <w:tr w:rsidR="00A94006" w14:paraId="486E871C" w14:textId="77777777" w:rsidTr="00B671DB">
        <w:tc>
          <w:tcPr>
            <w:tcW w:w="1271" w:type="dxa"/>
          </w:tcPr>
          <w:p w14:paraId="1FB0CDD0"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559" w:type="dxa"/>
          </w:tcPr>
          <w:p w14:paraId="5CD46AC5"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1418" w:type="dxa"/>
          </w:tcPr>
          <w:p w14:paraId="5C10E8F9"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30" w:type="dxa"/>
          </w:tcPr>
          <w:p w14:paraId="0FC67765" w14:textId="77777777" w:rsidR="00A94006" w:rsidRPr="00B836E8" w:rsidRDefault="00A94006" w:rsidP="003914EF">
            <w:pPr>
              <w:pStyle w:val="Heading1"/>
              <w:outlineLvl w:val="0"/>
              <w:rPr>
                <w:rFonts w:asciiTheme="minorHAnsi" w:hAnsiTheme="minorHAnsi" w:cstheme="minorHAnsi"/>
                <w:color w:val="auto"/>
                <w:sz w:val="24"/>
                <w:szCs w:val="24"/>
              </w:rPr>
            </w:pPr>
          </w:p>
        </w:tc>
        <w:tc>
          <w:tcPr>
            <w:tcW w:w="2573" w:type="dxa"/>
          </w:tcPr>
          <w:p w14:paraId="4BDF167D" w14:textId="77777777" w:rsidR="00A94006" w:rsidRPr="00B836E8" w:rsidRDefault="00A94006" w:rsidP="003914EF">
            <w:pPr>
              <w:pStyle w:val="Heading1"/>
              <w:outlineLvl w:val="0"/>
              <w:rPr>
                <w:rFonts w:asciiTheme="minorHAnsi" w:hAnsiTheme="minorHAnsi" w:cstheme="minorHAnsi"/>
                <w:color w:val="auto"/>
                <w:sz w:val="24"/>
                <w:szCs w:val="24"/>
              </w:rPr>
            </w:pPr>
          </w:p>
        </w:tc>
      </w:tr>
    </w:tbl>
    <w:p w14:paraId="534224DF" w14:textId="77777777" w:rsidR="008D79DC" w:rsidRDefault="008D79DC" w:rsidP="00DE5224">
      <w:pPr>
        <w:rPr>
          <w:rFonts w:asciiTheme="majorHAnsi" w:eastAsiaTheme="majorEastAsia" w:hAnsiTheme="majorHAnsi" w:cstheme="majorBidi"/>
          <w:color w:val="2E74B5" w:themeColor="accent1" w:themeShade="BF"/>
          <w:sz w:val="32"/>
          <w:szCs w:val="32"/>
        </w:rPr>
      </w:pPr>
    </w:p>
    <w:p w14:paraId="2B8D67D7" w14:textId="77777777" w:rsidR="008D79DC" w:rsidRDefault="008D79DC">
      <w:pPr>
        <w:spacing w:after="160" w:line="259" w:lineRule="auto"/>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6AD55B00" w14:textId="6BF4FB49" w:rsidR="00B836E8" w:rsidRPr="008D79DC" w:rsidRDefault="0044345D" w:rsidP="003914EF">
      <w:pPr>
        <w:pStyle w:val="Heading1"/>
        <w:rPr>
          <w:rFonts w:asciiTheme="minorHAnsi" w:hAnsiTheme="minorHAnsi" w:cstheme="minorHAnsi"/>
          <w:b/>
        </w:rPr>
      </w:pPr>
      <w:bookmarkStart w:id="2" w:name="_Toc16858885"/>
      <w:r>
        <w:rPr>
          <w:rFonts w:asciiTheme="minorHAnsi" w:hAnsiTheme="minorHAnsi" w:cstheme="minorHAnsi"/>
          <w:b/>
        </w:rPr>
        <w:t xml:space="preserve">1.0 </w:t>
      </w:r>
      <w:r w:rsidR="008260E8">
        <w:rPr>
          <w:rFonts w:asciiTheme="minorHAnsi" w:hAnsiTheme="minorHAnsi" w:cstheme="minorHAnsi"/>
          <w:b/>
        </w:rPr>
        <w:t>Social V</w:t>
      </w:r>
      <w:r w:rsidR="00B836E8" w:rsidRPr="008D79DC">
        <w:rPr>
          <w:rFonts w:asciiTheme="minorHAnsi" w:hAnsiTheme="minorHAnsi" w:cstheme="minorHAnsi"/>
          <w:b/>
        </w:rPr>
        <w:t>alue Policy</w:t>
      </w:r>
      <w:bookmarkEnd w:id="2"/>
      <w:r w:rsidR="00B836E8" w:rsidRPr="008D79DC">
        <w:rPr>
          <w:rFonts w:asciiTheme="minorHAnsi" w:hAnsiTheme="minorHAnsi" w:cstheme="minorHAnsi"/>
          <w:b/>
        </w:rPr>
        <w:t xml:space="preserve"> </w:t>
      </w:r>
    </w:p>
    <w:p w14:paraId="1610FC2C" w14:textId="5361E0D1" w:rsidR="00B836E8" w:rsidRPr="008260E8" w:rsidRDefault="0044345D" w:rsidP="00274F35">
      <w:pPr>
        <w:pStyle w:val="Heading2"/>
      </w:pPr>
      <w:bookmarkStart w:id="3" w:name="_Toc16858886"/>
      <w:r>
        <w:t>1.1</w:t>
      </w:r>
      <w:r>
        <w:tab/>
      </w:r>
      <w:r w:rsidR="003914EF" w:rsidRPr="008260E8">
        <w:t>Background</w:t>
      </w:r>
      <w:bookmarkEnd w:id="3"/>
    </w:p>
    <w:p w14:paraId="24A6F07D" w14:textId="77777777" w:rsidR="00B836E8" w:rsidRDefault="00B836E8" w:rsidP="00B836E8"/>
    <w:p w14:paraId="3364B058" w14:textId="6122C03B" w:rsidR="00B836E8" w:rsidRPr="008D79DC" w:rsidRDefault="0046648B" w:rsidP="008260E8">
      <w:pPr>
        <w:pStyle w:val="ListParagraph"/>
        <w:ind w:left="567"/>
        <w:jc w:val="both"/>
        <w:rPr>
          <w:rFonts w:asciiTheme="minorHAnsi" w:hAnsiTheme="minorHAnsi" w:cstheme="minorHAnsi"/>
        </w:rPr>
      </w:pPr>
      <w:r>
        <w:rPr>
          <w:rFonts w:asciiTheme="minorHAnsi" w:hAnsiTheme="minorHAnsi" w:cstheme="minorHAnsi"/>
        </w:rPr>
        <w:t>Cumbria C</w:t>
      </w:r>
      <w:r w:rsidR="00B836E8" w:rsidRPr="008D79DC">
        <w:rPr>
          <w:rFonts w:asciiTheme="minorHAnsi" w:hAnsiTheme="minorHAnsi" w:cstheme="minorHAnsi"/>
        </w:rPr>
        <w:t>onstabulary is required to consider, before commencing the procurement process, how the economic, social and e</w:t>
      </w:r>
      <w:r>
        <w:rPr>
          <w:rFonts w:asciiTheme="minorHAnsi" w:hAnsiTheme="minorHAnsi" w:cstheme="minorHAnsi"/>
        </w:rPr>
        <w:t>nvironmental well-being of the C</w:t>
      </w:r>
      <w:r w:rsidR="00B836E8" w:rsidRPr="008D79DC">
        <w:rPr>
          <w:rFonts w:asciiTheme="minorHAnsi" w:hAnsiTheme="minorHAnsi" w:cstheme="minorHAnsi"/>
        </w:rPr>
        <w:t>ounty may be improved through the procurement of its services as part of the Public Services (Social Value) Act 2012.  The aim of the Act is not to alter the commissioning and procuremen</w:t>
      </w:r>
      <w:r w:rsidR="00282EF1">
        <w:rPr>
          <w:rFonts w:asciiTheme="minorHAnsi" w:hAnsiTheme="minorHAnsi" w:cstheme="minorHAnsi"/>
        </w:rPr>
        <w:t>t processes, but to ensure that</w:t>
      </w:r>
      <w:r w:rsidR="00B836E8" w:rsidRPr="008D79DC">
        <w:rPr>
          <w:rFonts w:asciiTheme="minorHAnsi" w:hAnsiTheme="minorHAnsi" w:cstheme="minorHAnsi"/>
        </w:rPr>
        <w:t xml:space="preserve"> as part of these processes, public authorities give consideration to the wider impact of the services delivery.  </w:t>
      </w:r>
      <w:r w:rsidR="00DE5224" w:rsidRPr="008D79DC">
        <w:rPr>
          <w:rFonts w:asciiTheme="minorHAnsi" w:hAnsiTheme="minorHAnsi" w:cstheme="minorHAnsi"/>
        </w:rPr>
        <w:t xml:space="preserve">It allows an authority, for example, to choose a supplier under a tendering process who not only provides the most economically advantageous service, but one which goes beyond the basic contract terms and secures wider benefits for the community.  </w:t>
      </w:r>
    </w:p>
    <w:p w14:paraId="38CDFE01" w14:textId="77777777" w:rsidR="00DE5224" w:rsidRPr="008D79DC" w:rsidRDefault="00DE5224" w:rsidP="008D79DC">
      <w:pPr>
        <w:ind w:left="567" w:hanging="567"/>
        <w:jc w:val="both"/>
        <w:rPr>
          <w:rFonts w:asciiTheme="minorHAnsi" w:hAnsiTheme="minorHAnsi" w:cstheme="minorHAnsi"/>
        </w:rPr>
      </w:pPr>
    </w:p>
    <w:p w14:paraId="519644A1" w14:textId="76A2F0A7" w:rsidR="00DE5224" w:rsidRPr="0044345D" w:rsidRDefault="00DE5224" w:rsidP="0044345D">
      <w:pPr>
        <w:pStyle w:val="ListParagraph"/>
        <w:numPr>
          <w:ilvl w:val="2"/>
          <w:numId w:val="33"/>
        </w:numPr>
        <w:jc w:val="both"/>
        <w:rPr>
          <w:rFonts w:asciiTheme="minorHAnsi" w:hAnsiTheme="minorHAnsi" w:cstheme="minorHAnsi"/>
        </w:rPr>
      </w:pPr>
      <w:r w:rsidRPr="0044345D">
        <w:rPr>
          <w:rFonts w:asciiTheme="minorHAnsi" w:hAnsiTheme="minorHAnsi" w:cstheme="minorHAnsi"/>
        </w:rPr>
        <w:t>On the 31</w:t>
      </w:r>
      <w:r w:rsidRPr="0044345D">
        <w:rPr>
          <w:rFonts w:asciiTheme="minorHAnsi" w:hAnsiTheme="minorHAnsi" w:cstheme="minorHAnsi"/>
          <w:vertAlign w:val="superscript"/>
        </w:rPr>
        <w:t>st</w:t>
      </w:r>
      <w:r w:rsidRPr="0044345D">
        <w:rPr>
          <w:rFonts w:asciiTheme="minorHAnsi" w:hAnsiTheme="minorHAnsi" w:cstheme="minorHAnsi"/>
        </w:rPr>
        <w:t xml:space="preserve"> January 2013 the Public Services (Social Value) Act 2012 became fully operational. The Social Value Policy described here, which will be reviewed in one years time, sets out the key principals and actions whereby the OPCC endeavours to embed practical and effective commissioning for social value in every aspect of its procurement, commencing (as the legislation requires) at the pre-commissioning stage.  </w:t>
      </w:r>
    </w:p>
    <w:p w14:paraId="0CD3AD48" w14:textId="77777777" w:rsidR="008260E8" w:rsidRPr="0044345D" w:rsidRDefault="008260E8" w:rsidP="008260E8">
      <w:pPr>
        <w:pStyle w:val="ListParagraph"/>
        <w:ind w:left="567"/>
        <w:jc w:val="both"/>
        <w:rPr>
          <w:rFonts w:asciiTheme="minorHAnsi" w:hAnsiTheme="minorHAnsi" w:cstheme="minorHAnsi"/>
        </w:rPr>
      </w:pPr>
    </w:p>
    <w:p w14:paraId="2FAB6000" w14:textId="61D47E4D" w:rsidR="008260E8" w:rsidRPr="0044345D" w:rsidRDefault="008D79DC" w:rsidP="0044345D">
      <w:pPr>
        <w:pStyle w:val="ListParagraph"/>
        <w:numPr>
          <w:ilvl w:val="2"/>
          <w:numId w:val="33"/>
        </w:numPr>
        <w:jc w:val="both"/>
        <w:rPr>
          <w:rFonts w:asciiTheme="minorHAnsi" w:hAnsiTheme="minorHAnsi" w:cstheme="minorHAnsi"/>
          <w:b/>
        </w:rPr>
      </w:pPr>
      <w:r w:rsidRPr="0044345D">
        <w:rPr>
          <w:rFonts w:asciiTheme="minorHAnsi" w:hAnsiTheme="minorHAnsi" w:cstheme="minorHAnsi"/>
        </w:rPr>
        <w:t xml:space="preserve">The Act does not define what is meant by ‘social value’.  Therefore, the Constabulary will adopt the definition of social value as set out by the Sustainable Procurement Taskforce.  Social value is defined as: </w:t>
      </w:r>
      <w:r w:rsidRPr="0044345D">
        <w:rPr>
          <w:rFonts w:asciiTheme="minorHAnsi" w:hAnsiTheme="minorHAnsi" w:cstheme="minorHAnsi"/>
          <w:b/>
        </w:rPr>
        <w:t>a process whereby Organisations meet their needs for goods, services, works and utilities in a way that achieves value for money on a whole life basis in terms of generating benefits not only to the organisation, but also to society and the economy, whilst minimisin</w:t>
      </w:r>
      <w:bookmarkStart w:id="4" w:name="_GoBack"/>
      <w:bookmarkEnd w:id="4"/>
      <w:r w:rsidRPr="0044345D">
        <w:rPr>
          <w:rFonts w:asciiTheme="minorHAnsi" w:hAnsiTheme="minorHAnsi" w:cstheme="minorHAnsi"/>
          <w:b/>
        </w:rPr>
        <w:t>g damage to the environment.</w:t>
      </w:r>
    </w:p>
    <w:p w14:paraId="5C8EA65B" w14:textId="77777777" w:rsidR="008D79DC" w:rsidRPr="008260E8" w:rsidRDefault="008D79DC" w:rsidP="008260E8">
      <w:pPr>
        <w:jc w:val="both"/>
        <w:rPr>
          <w:rFonts w:asciiTheme="minorHAnsi" w:hAnsiTheme="minorHAnsi" w:cstheme="minorHAnsi"/>
        </w:rPr>
      </w:pPr>
      <w:r w:rsidRPr="008260E8">
        <w:rPr>
          <w:rFonts w:asciiTheme="minorHAnsi" w:hAnsiTheme="minorHAnsi" w:cstheme="minorHAnsi"/>
        </w:rPr>
        <w:t xml:space="preserve"> </w:t>
      </w:r>
    </w:p>
    <w:p w14:paraId="6790E066" w14:textId="7C3B1251" w:rsidR="008D79DC" w:rsidRPr="0044345D" w:rsidRDefault="008D79DC" w:rsidP="0044345D">
      <w:pPr>
        <w:pStyle w:val="ListParagraph"/>
        <w:numPr>
          <w:ilvl w:val="2"/>
          <w:numId w:val="33"/>
        </w:numPr>
        <w:jc w:val="both"/>
        <w:rPr>
          <w:rFonts w:asciiTheme="minorHAnsi" w:hAnsiTheme="minorHAnsi" w:cstheme="minorHAnsi"/>
        </w:rPr>
      </w:pPr>
      <w:r w:rsidRPr="0044345D">
        <w:rPr>
          <w:rFonts w:asciiTheme="minorHAnsi" w:hAnsiTheme="minorHAnsi" w:cstheme="minorHAnsi"/>
        </w:rPr>
        <w:t xml:space="preserve">While </w:t>
      </w:r>
      <w:r w:rsidR="008260E8" w:rsidRPr="0044345D">
        <w:rPr>
          <w:rFonts w:asciiTheme="minorHAnsi" w:hAnsiTheme="minorHAnsi" w:cstheme="minorHAnsi"/>
        </w:rPr>
        <w:t>the Act only requires relevant authorities</w:t>
      </w:r>
      <w:r w:rsidRPr="0044345D">
        <w:rPr>
          <w:rFonts w:asciiTheme="minorHAnsi" w:hAnsiTheme="minorHAnsi" w:cstheme="minorHAnsi"/>
        </w:rPr>
        <w:t xml:space="preserve"> to consider social value in service contracts (and goods or works contracts where there is a service element) above a prescribed financial threshold, the OPCC’s implementation of the duties in th</w:t>
      </w:r>
      <w:r w:rsidR="008260E8" w:rsidRPr="0044345D">
        <w:rPr>
          <w:rFonts w:asciiTheme="minorHAnsi" w:hAnsiTheme="minorHAnsi" w:cstheme="minorHAnsi"/>
        </w:rPr>
        <w:t>e Act will be as wide as practicable and the OPCC will seek to secure social value outcomes from its commissioning activities</w:t>
      </w:r>
    </w:p>
    <w:p w14:paraId="3BFDA61C" w14:textId="77777777" w:rsidR="008260E8" w:rsidRDefault="008260E8" w:rsidP="008260E8">
      <w:pPr>
        <w:pStyle w:val="ListParagraph"/>
        <w:numPr>
          <w:ilvl w:val="0"/>
          <w:numId w:val="24"/>
        </w:numPr>
        <w:jc w:val="both"/>
        <w:rPr>
          <w:rFonts w:asciiTheme="minorHAnsi" w:hAnsiTheme="minorHAnsi" w:cstheme="minorHAnsi"/>
        </w:rPr>
      </w:pPr>
      <w:r>
        <w:rPr>
          <w:rFonts w:asciiTheme="minorHAnsi" w:hAnsiTheme="minorHAnsi" w:cstheme="minorHAnsi"/>
        </w:rPr>
        <w:t xml:space="preserve">With all key providers, </w:t>
      </w:r>
    </w:p>
    <w:p w14:paraId="0CDA6015" w14:textId="77777777" w:rsidR="008260E8" w:rsidRDefault="008260E8" w:rsidP="008260E8">
      <w:pPr>
        <w:pStyle w:val="ListParagraph"/>
        <w:numPr>
          <w:ilvl w:val="0"/>
          <w:numId w:val="24"/>
        </w:numPr>
        <w:jc w:val="both"/>
        <w:rPr>
          <w:rFonts w:asciiTheme="minorHAnsi" w:hAnsiTheme="minorHAnsi" w:cstheme="minorHAnsi"/>
        </w:rPr>
      </w:pPr>
      <w:r>
        <w:rPr>
          <w:rFonts w:asciiTheme="minorHAnsi" w:hAnsiTheme="minorHAnsi" w:cstheme="minorHAnsi"/>
        </w:rPr>
        <w:t xml:space="preserve">For services, works and goods, and </w:t>
      </w:r>
    </w:p>
    <w:p w14:paraId="30A4CC4A" w14:textId="77777777" w:rsidR="008260E8" w:rsidRPr="008260E8" w:rsidRDefault="008260E8" w:rsidP="008260E8">
      <w:pPr>
        <w:pStyle w:val="ListParagraph"/>
        <w:numPr>
          <w:ilvl w:val="0"/>
          <w:numId w:val="24"/>
        </w:numPr>
        <w:jc w:val="both"/>
        <w:rPr>
          <w:rFonts w:asciiTheme="minorHAnsi" w:hAnsiTheme="minorHAnsi" w:cstheme="minorHAnsi"/>
        </w:rPr>
      </w:pPr>
      <w:r w:rsidRPr="008260E8">
        <w:rPr>
          <w:rFonts w:asciiTheme="minorHAnsi" w:hAnsiTheme="minorHAnsi" w:cstheme="minorHAnsi"/>
        </w:rPr>
        <w:t>For all goods and services contract values greater than £100,000 (one hundred thousand pounds)</w:t>
      </w:r>
    </w:p>
    <w:p w14:paraId="3D3DF160" w14:textId="4F98BE31" w:rsidR="009F622C" w:rsidRDefault="008260E8" w:rsidP="008260E8">
      <w:pPr>
        <w:pStyle w:val="ListParagraph"/>
        <w:numPr>
          <w:ilvl w:val="0"/>
          <w:numId w:val="24"/>
        </w:numPr>
        <w:ind w:left="1276" w:right="43" w:hanging="709"/>
        <w:jc w:val="both"/>
        <w:rPr>
          <w:rFonts w:asciiTheme="minorHAnsi" w:hAnsiTheme="minorHAnsi" w:cstheme="minorHAnsi"/>
        </w:rPr>
      </w:pPr>
      <w:r w:rsidRPr="008260E8">
        <w:rPr>
          <w:rFonts w:asciiTheme="minorHAnsi" w:hAnsiTheme="minorHAnsi" w:cstheme="minorHAnsi"/>
        </w:rPr>
        <w:t xml:space="preserve"> </w:t>
      </w:r>
      <w:r w:rsidR="009F622C" w:rsidRPr="008260E8">
        <w:rPr>
          <w:rFonts w:asciiTheme="minorHAnsi" w:hAnsiTheme="minorHAnsi" w:cstheme="minorHAnsi"/>
        </w:rPr>
        <w:t xml:space="preserve">For </w:t>
      </w:r>
      <w:r w:rsidR="00282EF1">
        <w:rPr>
          <w:rFonts w:asciiTheme="minorHAnsi" w:hAnsiTheme="minorHAnsi" w:cstheme="minorHAnsi"/>
        </w:rPr>
        <w:t>a</w:t>
      </w:r>
      <w:r w:rsidR="009F622C" w:rsidRPr="008260E8">
        <w:rPr>
          <w:rFonts w:asciiTheme="minorHAnsi" w:hAnsiTheme="minorHAnsi" w:cstheme="minorHAnsi"/>
        </w:rPr>
        <w:t>ll works contract with a total contract value greater than</w:t>
      </w:r>
      <w:r w:rsidRPr="008260E8">
        <w:rPr>
          <w:rFonts w:asciiTheme="minorHAnsi" w:hAnsiTheme="minorHAnsi" w:cstheme="minorHAnsi"/>
        </w:rPr>
        <w:t xml:space="preserve"> £2,000,000</w:t>
      </w:r>
      <w:r>
        <w:rPr>
          <w:rFonts w:asciiTheme="minorHAnsi" w:hAnsiTheme="minorHAnsi" w:cstheme="minorHAnsi"/>
          <w:noProof/>
          <w:lang w:eastAsia="en-GB"/>
        </w:rPr>
        <w:t xml:space="preserve"> </w:t>
      </w:r>
      <w:r w:rsidR="009F622C" w:rsidRPr="008260E8">
        <w:rPr>
          <w:rFonts w:asciiTheme="minorHAnsi" w:hAnsiTheme="minorHAnsi" w:cstheme="minorHAnsi"/>
        </w:rPr>
        <w:t>(£2 million)</w:t>
      </w:r>
    </w:p>
    <w:p w14:paraId="0C61B616" w14:textId="77777777" w:rsidR="008260E8" w:rsidRPr="008260E8" w:rsidRDefault="008260E8" w:rsidP="008260E8">
      <w:pPr>
        <w:pStyle w:val="ListParagraph"/>
        <w:ind w:left="1760" w:right="43"/>
        <w:jc w:val="both"/>
        <w:rPr>
          <w:rFonts w:asciiTheme="minorHAnsi" w:hAnsiTheme="minorHAnsi" w:cstheme="minorHAnsi"/>
        </w:rPr>
      </w:pPr>
    </w:p>
    <w:p w14:paraId="1B93250A" w14:textId="77777777" w:rsidR="009F622C" w:rsidRPr="008260E8" w:rsidRDefault="009F622C" w:rsidP="003D2005">
      <w:pPr>
        <w:spacing w:after="673"/>
        <w:ind w:left="795" w:right="43"/>
        <w:jc w:val="both"/>
        <w:rPr>
          <w:rFonts w:asciiTheme="minorHAnsi" w:hAnsiTheme="minorHAnsi" w:cstheme="minorHAnsi"/>
        </w:rPr>
      </w:pPr>
      <w:r w:rsidRPr="008260E8">
        <w:rPr>
          <w:rFonts w:asciiTheme="minorHAnsi" w:hAnsiTheme="minorHAnsi" w:cstheme="minorHAnsi"/>
        </w:rPr>
        <w:t>The OPCC will also consider other delivery models, including social enterprise and mutual models, where such arrangements may deliver greater social</w:t>
      </w:r>
      <w:r w:rsidR="008260E8">
        <w:rPr>
          <w:rFonts w:asciiTheme="minorHAnsi" w:hAnsiTheme="minorHAnsi" w:cstheme="minorHAnsi"/>
        </w:rPr>
        <w:t xml:space="preserve"> value.  </w:t>
      </w:r>
    </w:p>
    <w:p w14:paraId="7700A933" w14:textId="77777777" w:rsidR="009F622C" w:rsidRPr="008260E8" w:rsidRDefault="009F622C" w:rsidP="0044345D">
      <w:pPr>
        <w:pStyle w:val="Heading1"/>
        <w:numPr>
          <w:ilvl w:val="0"/>
          <w:numId w:val="33"/>
        </w:numPr>
        <w:rPr>
          <w:rStyle w:val="Heading1Char"/>
          <w:rFonts w:asciiTheme="minorHAnsi" w:hAnsiTheme="minorHAnsi" w:cstheme="minorHAnsi"/>
          <w:sz w:val="24"/>
          <w:szCs w:val="24"/>
        </w:rPr>
      </w:pPr>
      <w:bookmarkStart w:id="5" w:name="_Toc16858887"/>
      <w:r w:rsidRPr="008260E8">
        <w:rPr>
          <w:rFonts w:asciiTheme="minorHAnsi" w:hAnsiTheme="minorHAnsi" w:cstheme="minorHAnsi"/>
          <w:sz w:val="24"/>
          <w:szCs w:val="24"/>
        </w:rPr>
        <w:t>What do we mean by Social Values</w:t>
      </w:r>
      <w:bookmarkEnd w:id="5"/>
      <w:r w:rsidR="001349FC" w:rsidRPr="008260E8">
        <w:rPr>
          <w:rStyle w:val="Heading1Char"/>
          <w:rFonts w:asciiTheme="minorHAnsi" w:hAnsiTheme="minorHAnsi" w:cstheme="minorHAnsi"/>
          <w:sz w:val="24"/>
          <w:szCs w:val="24"/>
        </w:rPr>
        <w:t xml:space="preserve">  </w:t>
      </w:r>
    </w:p>
    <w:p w14:paraId="6F680F0C" w14:textId="77777777" w:rsidR="008260E8" w:rsidRPr="008260E8" w:rsidRDefault="008260E8" w:rsidP="008260E8">
      <w:pPr>
        <w:rPr>
          <w:rFonts w:asciiTheme="minorHAnsi" w:hAnsiTheme="minorHAnsi" w:cstheme="minorHAnsi"/>
        </w:rPr>
      </w:pPr>
    </w:p>
    <w:p w14:paraId="06163394" w14:textId="77777777" w:rsidR="009F622C" w:rsidRPr="008260E8" w:rsidRDefault="009F622C" w:rsidP="008260E8">
      <w:pPr>
        <w:spacing w:after="341"/>
        <w:ind w:left="795" w:right="202"/>
        <w:jc w:val="both"/>
        <w:rPr>
          <w:rFonts w:asciiTheme="minorHAnsi" w:hAnsiTheme="minorHAnsi" w:cstheme="minorHAnsi"/>
        </w:rPr>
      </w:pPr>
      <w:r w:rsidRPr="008260E8">
        <w:rPr>
          <w:rFonts w:asciiTheme="minorHAnsi" w:hAnsiTheme="minorHAnsi" w:cstheme="minorHAnsi"/>
        </w:rPr>
        <w:t>The Public Services (Social Value) Act 2012</w:t>
      </w:r>
      <w:r w:rsidR="007875AF">
        <w:rPr>
          <w:rFonts w:asciiTheme="minorHAnsi" w:hAnsiTheme="minorHAnsi" w:cstheme="minorHAnsi"/>
        </w:rPr>
        <w:t xml:space="preserve"> </w:t>
      </w:r>
      <w:r w:rsidRPr="008260E8">
        <w:rPr>
          <w:rFonts w:asciiTheme="minorHAnsi" w:hAnsiTheme="minorHAnsi" w:cstheme="minorHAnsi"/>
        </w:rPr>
        <w:t>requires for the first time, all public bodies in England and Wales to consider how the services they commission and procure might improve the economic, social and environmental wellbeing of the area. It asks public bodies to consider the ways that they could most benefit society as part of each decision made.</w:t>
      </w:r>
    </w:p>
    <w:p w14:paraId="1CC55DC1" w14:textId="77777777" w:rsidR="009F622C" w:rsidRDefault="008260E8" w:rsidP="008260E8">
      <w:pPr>
        <w:tabs>
          <w:tab w:val="center" w:pos="1563"/>
        </w:tabs>
        <w:jc w:val="both"/>
        <w:rPr>
          <w:rStyle w:val="Heading2Char"/>
          <w:rFonts w:asciiTheme="minorHAnsi" w:hAnsiTheme="minorHAnsi" w:cstheme="minorHAnsi"/>
          <w:sz w:val="24"/>
          <w:szCs w:val="24"/>
        </w:rPr>
      </w:pPr>
      <w:bookmarkStart w:id="6" w:name="_Toc16858888"/>
      <w:r w:rsidRPr="008260E8">
        <w:rPr>
          <w:rStyle w:val="Heading2Char"/>
          <w:rFonts w:asciiTheme="minorHAnsi" w:hAnsiTheme="minorHAnsi" w:cstheme="minorHAnsi"/>
          <w:sz w:val="24"/>
          <w:szCs w:val="24"/>
        </w:rPr>
        <w:t xml:space="preserve">2.1 </w:t>
      </w:r>
      <w:r w:rsidRPr="008260E8">
        <w:rPr>
          <w:rStyle w:val="Heading2Char"/>
          <w:rFonts w:asciiTheme="minorHAnsi" w:hAnsiTheme="minorHAnsi" w:cstheme="minorHAnsi"/>
          <w:sz w:val="24"/>
          <w:szCs w:val="24"/>
        </w:rPr>
        <w:tab/>
      </w:r>
      <w:r w:rsidR="009F622C" w:rsidRPr="008260E8">
        <w:rPr>
          <w:rStyle w:val="Heading2Char"/>
          <w:rFonts w:asciiTheme="minorHAnsi" w:hAnsiTheme="minorHAnsi" w:cstheme="minorHAnsi"/>
          <w:sz w:val="24"/>
          <w:szCs w:val="24"/>
        </w:rPr>
        <w:t>The Act states:</w:t>
      </w:r>
      <w:bookmarkEnd w:id="6"/>
    </w:p>
    <w:p w14:paraId="5AAA764D" w14:textId="77777777" w:rsidR="008260E8" w:rsidRPr="008260E8" w:rsidRDefault="008260E8" w:rsidP="008260E8">
      <w:pPr>
        <w:tabs>
          <w:tab w:val="center" w:pos="1563"/>
        </w:tabs>
        <w:jc w:val="both"/>
        <w:rPr>
          <w:rStyle w:val="Heading2Char"/>
          <w:rFonts w:asciiTheme="minorHAnsi" w:hAnsiTheme="minorHAnsi" w:cstheme="minorHAnsi"/>
          <w:sz w:val="24"/>
          <w:szCs w:val="24"/>
        </w:rPr>
      </w:pPr>
    </w:p>
    <w:p w14:paraId="588942DC" w14:textId="77777777" w:rsidR="009F622C" w:rsidRDefault="009F622C" w:rsidP="008260E8">
      <w:pPr>
        <w:ind w:left="795" w:right="43"/>
        <w:jc w:val="both"/>
        <w:rPr>
          <w:rFonts w:asciiTheme="minorHAnsi" w:hAnsiTheme="minorHAnsi" w:cstheme="minorHAnsi"/>
        </w:rPr>
      </w:pPr>
      <w:r w:rsidRPr="008260E8">
        <w:rPr>
          <w:rFonts w:asciiTheme="minorHAnsi" w:hAnsiTheme="minorHAnsi" w:cstheme="minorHAnsi"/>
        </w:rPr>
        <w:t xml:space="preserve">"If a relevant authority proposes to procure or make arrangements for procuring the provision of services, or the provision of services together with the purchase or hire of goods or the carrying out of work the authority must consider how what is proposed to be procured might improve the </w:t>
      </w:r>
      <w:r w:rsidRPr="007875AF">
        <w:rPr>
          <w:rFonts w:asciiTheme="minorHAnsi" w:hAnsiTheme="minorHAnsi" w:cstheme="minorHAnsi"/>
          <w:b/>
        </w:rPr>
        <w:t>economic, social and environmental</w:t>
      </w:r>
      <w:r w:rsidRPr="008260E8">
        <w:rPr>
          <w:rFonts w:asciiTheme="minorHAnsi" w:hAnsiTheme="minorHAnsi" w:cstheme="minorHAnsi"/>
        </w:rPr>
        <w:t xml:space="preserve"> well-being of the relevant area and, in conducting the process of procurement, how it might act with a view to securing that improvement." It must also "consider whether to undertake any consultations as to matters to be considered" under that process.</w:t>
      </w:r>
    </w:p>
    <w:p w14:paraId="24D6D86D" w14:textId="77777777" w:rsidR="008260E8" w:rsidRPr="008260E8" w:rsidRDefault="008260E8" w:rsidP="008260E8">
      <w:pPr>
        <w:ind w:left="795" w:right="43"/>
        <w:jc w:val="both"/>
        <w:rPr>
          <w:rFonts w:asciiTheme="minorHAnsi" w:hAnsiTheme="minorHAnsi" w:cstheme="minorHAnsi"/>
        </w:rPr>
      </w:pPr>
    </w:p>
    <w:p w14:paraId="613993A7" w14:textId="77777777" w:rsidR="009F622C" w:rsidRDefault="009F622C" w:rsidP="008260E8">
      <w:pPr>
        <w:ind w:left="795" w:right="43"/>
        <w:jc w:val="both"/>
        <w:rPr>
          <w:rFonts w:asciiTheme="minorHAnsi" w:hAnsiTheme="minorHAnsi" w:cstheme="minorHAnsi"/>
        </w:rPr>
      </w:pPr>
      <w:r w:rsidRPr="008260E8">
        <w:rPr>
          <w:rFonts w:asciiTheme="minorHAnsi" w:hAnsiTheme="minorHAnsi" w:cstheme="minorHAnsi"/>
        </w:rPr>
        <w:t>Social value is about maximising the impact of public expenditure to get the best possible outcomes, and recognising that local people are central to determining how these can be achieved everyone.</w:t>
      </w:r>
    </w:p>
    <w:p w14:paraId="78E26780" w14:textId="77777777" w:rsidR="008260E8" w:rsidRPr="008260E8" w:rsidRDefault="008260E8" w:rsidP="008260E8">
      <w:pPr>
        <w:ind w:left="795" w:right="43"/>
        <w:jc w:val="both"/>
        <w:rPr>
          <w:rFonts w:asciiTheme="minorHAnsi" w:hAnsiTheme="minorHAnsi" w:cstheme="minorHAnsi"/>
        </w:rPr>
      </w:pPr>
    </w:p>
    <w:p w14:paraId="20A980AE" w14:textId="0AA3B466" w:rsidR="009F622C" w:rsidRDefault="009F622C" w:rsidP="008260E8">
      <w:pPr>
        <w:ind w:left="795" w:right="43"/>
        <w:jc w:val="both"/>
        <w:rPr>
          <w:rFonts w:asciiTheme="minorHAnsi" w:hAnsiTheme="minorHAnsi" w:cstheme="minorHAnsi"/>
        </w:rPr>
      </w:pPr>
      <w:r w:rsidRPr="008260E8">
        <w:rPr>
          <w:rFonts w:asciiTheme="minorHAnsi" w:hAnsiTheme="minorHAnsi" w:cstheme="minorHAnsi"/>
        </w:rPr>
        <w:t xml:space="preserve">This means supporting </w:t>
      </w:r>
      <w:r w:rsidR="001A65AE">
        <w:rPr>
          <w:rFonts w:asciiTheme="minorHAnsi" w:hAnsiTheme="minorHAnsi" w:cstheme="minorHAnsi"/>
        </w:rPr>
        <w:t xml:space="preserve">people to reach their potential.  </w:t>
      </w:r>
      <w:r w:rsidRPr="008260E8">
        <w:rPr>
          <w:rFonts w:asciiTheme="minorHAnsi" w:hAnsiTheme="minorHAnsi" w:cstheme="minorHAnsi"/>
        </w:rPr>
        <w:t>The OPCC recognises the important role it can play in enabling sustainable development through its procurement activity. In 2016/2017 we spent approximately £30 million via procurement.</w:t>
      </w:r>
    </w:p>
    <w:p w14:paraId="21BA4B56" w14:textId="77777777" w:rsidR="008260E8" w:rsidRPr="008260E8" w:rsidRDefault="008260E8" w:rsidP="008260E8">
      <w:pPr>
        <w:ind w:left="795" w:right="43"/>
        <w:jc w:val="both"/>
        <w:rPr>
          <w:rFonts w:asciiTheme="minorHAnsi" w:hAnsiTheme="minorHAnsi" w:cstheme="minorHAnsi"/>
        </w:rPr>
      </w:pPr>
    </w:p>
    <w:p w14:paraId="02E8D798" w14:textId="77777777" w:rsidR="009F622C" w:rsidRDefault="009F622C" w:rsidP="008260E8">
      <w:pPr>
        <w:ind w:left="795" w:right="43"/>
        <w:jc w:val="both"/>
        <w:rPr>
          <w:rFonts w:asciiTheme="minorHAnsi" w:hAnsiTheme="minorHAnsi" w:cstheme="minorHAnsi"/>
        </w:rPr>
      </w:pPr>
      <w:r w:rsidRPr="008260E8">
        <w:rPr>
          <w:rFonts w:asciiTheme="minorHAnsi" w:hAnsiTheme="minorHAnsi" w:cstheme="minorHAnsi"/>
        </w:rPr>
        <w:t>Through our approach to social value, we will integrate economic, environmental and social sustainability into our procurement process.</w:t>
      </w:r>
    </w:p>
    <w:p w14:paraId="39A3A248" w14:textId="77777777" w:rsidR="008260E8" w:rsidRPr="008260E8" w:rsidRDefault="008260E8" w:rsidP="008260E8">
      <w:pPr>
        <w:ind w:left="795" w:right="43"/>
        <w:jc w:val="both"/>
        <w:rPr>
          <w:rFonts w:asciiTheme="minorHAnsi" w:hAnsiTheme="minorHAnsi" w:cstheme="minorHAnsi"/>
        </w:rPr>
      </w:pPr>
    </w:p>
    <w:p w14:paraId="5595899C" w14:textId="77777777" w:rsidR="003D2005" w:rsidRPr="003D2005" w:rsidRDefault="009F622C" w:rsidP="003D2005">
      <w:pPr>
        <w:pStyle w:val="NoSpacing"/>
        <w:ind w:left="851"/>
        <w:jc w:val="both"/>
        <w:rPr>
          <w:rFonts w:asciiTheme="minorHAnsi" w:hAnsiTheme="minorHAnsi" w:cstheme="minorHAnsi"/>
        </w:rPr>
      </w:pPr>
      <w:r w:rsidRPr="003D2005">
        <w:rPr>
          <w:rFonts w:asciiTheme="minorHAnsi" w:hAnsiTheme="minorHAnsi" w:cstheme="minorHAnsi"/>
        </w:rPr>
        <w:t>This policy will be taken in order to ensure that all resources are used wisely, that we protect and enhance the environment whilst ensuring the efficient use of resources and delivery of value for money</w:t>
      </w:r>
      <w:r w:rsidR="00E91C8C" w:rsidRPr="003D2005">
        <w:rPr>
          <w:rFonts w:asciiTheme="minorHAnsi" w:hAnsiTheme="minorHAnsi" w:cstheme="minorHAnsi"/>
        </w:rPr>
        <w:t>.</w:t>
      </w:r>
    </w:p>
    <w:p w14:paraId="64CD1444" w14:textId="77777777" w:rsidR="003D2005" w:rsidRPr="003D2005" w:rsidRDefault="003D2005" w:rsidP="003D2005">
      <w:pPr>
        <w:pStyle w:val="NoSpacing"/>
        <w:ind w:left="851"/>
        <w:jc w:val="both"/>
        <w:rPr>
          <w:rFonts w:asciiTheme="minorHAnsi" w:hAnsiTheme="minorHAnsi" w:cstheme="minorHAnsi"/>
        </w:rPr>
      </w:pPr>
    </w:p>
    <w:p w14:paraId="2A8F5271" w14:textId="77777777" w:rsidR="003D2005" w:rsidRPr="003D2005" w:rsidRDefault="003D2005" w:rsidP="003D2005">
      <w:pPr>
        <w:pStyle w:val="NoSpacing"/>
        <w:ind w:left="851"/>
        <w:jc w:val="both"/>
        <w:rPr>
          <w:rFonts w:asciiTheme="minorHAnsi" w:hAnsiTheme="minorHAnsi" w:cstheme="minorHAnsi"/>
        </w:rPr>
      </w:pPr>
      <w:r w:rsidRPr="003D2005">
        <w:rPr>
          <w:rFonts w:asciiTheme="minorHAnsi" w:hAnsiTheme="minorHAnsi" w:cstheme="minorHAnsi"/>
        </w:rPr>
        <w:t xml:space="preserve">There is no ‘one size fits all’ model for achieving social value; it is an area where providers and commissioners nationally are learning about how best to achieve and evidence it.  </w:t>
      </w:r>
    </w:p>
    <w:p w14:paraId="575A7571" w14:textId="77777777" w:rsidR="003D2005" w:rsidRPr="003D2005" w:rsidRDefault="003D2005" w:rsidP="003D2005">
      <w:pPr>
        <w:pStyle w:val="NoSpacing"/>
        <w:ind w:left="851"/>
        <w:jc w:val="both"/>
        <w:rPr>
          <w:rFonts w:asciiTheme="minorHAnsi" w:hAnsiTheme="minorHAnsi" w:cstheme="minorHAnsi"/>
        </w:rPr>
      </w:pPr>
    </w:p>
    <w:p w14:paraId="44585953" w14:textId="77777777" w:rsidR="003D2005" w:rsidRPr="003D2005" w:rsidRDefault="003D2005" w:rsidP="003D2005">
      <w:pPr>
        <w:pStyle w:val="NoSpacing"/>
        <w:ind w:left="851"/>
        <w:jc w:val="both"/>
        <w:rPr>
          <w:rFonts w:asciiTheme="minorHAnsi" w:hAnsiTheme="minorHAnsi" w:cstheme="minorHAnsi"/>
        </w:rPr>
      </w:pPr>
      <w:r w:rsidRPr="003D2005">
        <w:rPr>
          <w:rFonts w:asciiTheme="minorHAnsi" w:hAnsiTheme="minorHAnsi" w:cstheme="minorHAnsi"/>
        </w:rPr>
        <w:t xml:space="preserve">Social Value requires commissioners to think about how they achieve outcomes in a more integrated way.  Rather than thinking about services in isolation or in the short term, this approach requires commissioners to consider long term costs and sustainability and how inclusion of additional social value outcomes can potentially reduce pressures in other areas.  </w:t>
      </w:r>
    </w:p>
    <w:p w14:paraId="0C67A6DD" w14:textId="77777777" w:rsidR="003D2005" w:rsidRPr="003D2005" w:rsidRDefault="003D2005" w:rsidP="003D2005">
      <w:pPr>
        <w:pStyle w:val="NoSpacing"/>
        <w:ind w:left="851"/>
        <w:jc w:val="both"/>
        <w:rPr>
          <w:rFonts w:asciiTheme="minorHAnsi" w:hAnsiTheme="minorHAnsi" w:cstheme="minorHAnsi"/>
        </w:rPr>
      </w:pPr>
    </w:p>
    <w:p w14:paraId="7F791A5D" w14:textId="77777777" w:rsidR="003D2005" w:rsidRDefault="003D2005" w:rsidP="003D2005">
      <w:pPr>
        <w:pStyle w:val="NoSpacing"/>
        <w:ind w:left="851"/>
        <w:jc w:val="both"/>
        <w:rPr>
          <w:rFonts w:asciiTheme="minorHAnsi" w:hAnsiTheme="minorHAnsi" w:cstheme="minorHAnsi"/>
        </w:rPr>
      </w:pPr>
      <w:r w:rsidRPr="003D2005">
        <w:rPr>
          <w:rFonts w:asciiTheme="minorHAnsi" w:hAnsiTheme="minorHAnsi" w:cstheme="minorHAnsi"/>
        </w:rPr>
        <w:t xml:space="preserve">For the purposes of this policy we refer to this </w:t>
      </w:r>
      <w:r w:rsidRPr="003D2005">
        <w:rPr>
          <w:rFonts w:asciiTheme="minorHAnsi" w:hAnsiTheme="minorHAnsi" w:cstheme="minorHAnsi"/>
          <w:b/>
        </w:rPr>
        <w:t>improvement of wellbeing</w:t>
      </w:r>
      <w:r w:rsidRPr="003D2005">
        <w:rPr>
          <w:rFonts w:asciiTheme="minorHAnsi" w:hAnsiTheme="minorHAnsi" w:cstheme="minorHAnsi"/>
        </w:rPr>
        <w:t xml:space="preserve"> as social value.  In order to implement this we seek measureable, verifiable </w:t>
      </w:r>
      <w:r w:rsidRPr="003D2005">
        <w:rPr>
          <w:rFonts w:asciiTheme="minorHAnsi" w:hAnsiTheme="minorHAnsi" w:cstheme="minorHAnsi"/>
          <w:b/>
        </w:rPr>
        <w:t>social value outcomes</w:t>
      </w:r>
      <w:r w:rsidRPr="003D2005">
        <w:rPr>
          <w:rFonts w:asciiTheme="minorHAnsi" w:hAnsiTheme="minorHAnsi" w:cstheme="minorHAnsi"/>
        </w:rPr>
        <w:t xml:space="preserve"> that: </w:t>
      </w:r>
    </w:p>
    <w:p w14:paraId="63F556D2" w14:textId="77777777" w:rsidR="003D2005" w:rsidRDefault="003D2005" w:rsidP="003D2005">
      <w:pPr>
        <w:pStyle w:val="NoSpacing"/>
        <w:numPr>
          <w:ilvl w:val="0"/>
          <w:numId w:val="25"/>
        </w:numPr>
        <w:jc w:val="both"/>
        <w:rPr>
          <w:rFonts w:asciiTheme="minorHAnsi" w:hAnsiTheme="minorHAnsi" w:cstheme="minorHAnsi"/>
        </w:rPr>
      </w:pPr>
      <w:r>
        <w:rPr>
          <w:rFonts w:asciiTheme="minorHAnsi" w:hAnsiTheme="minorHAnsi" w:cstheme="minorHAnsi"/>
        </w:rPr>
        <w:t xml:space="preserve">Are relevant to the purpose of the commissioning, </w:t>
      </w:r>
    </w:p>
    <w:p w14:paraId="5610AC00" w14:textId="77777777" w:rsidR="003D2005" w:rsidRDefault="003D2005" w:rsidP="003D2005">
      <w:pPr>
        <w:pStyle w:val="NoSpacing"/>
        <w:numPr>
          <w:ilvl w:val="0"/>
          <w:numId w:val="25"/>
        </w:numPr>
        <w:jc w:val="both"/>
        <w:rPr>
          <w:rFonts w:asciiTheme="minorHAnsi" w:hAnsiTheme="minorHAnsi" w:cstheme="minorHAnsi"/>
        </w:rPr>
      </w:pPr>
      <w:r>
        <w:rPr>
          <w:rFonts w:asciiTheme="minorHAnsi" w:hAnsiTheme="minorHAnsi" w:cstheme="minorHAnsi"/>
        </w:rPr>
        <w:t>Can legitimately be included in contract speci</w:t>
      </w:r>
      <w:r w:rsidR="002B7705">
        <w:rPr>
          <w:rFonts w:asciiTheme="minorHAnsi" w:hAnsiTheme="minorHAnsi" w:cstheme="minorHAnsi"/>
        </w:rPr>
        <w:t xml:space="preserve">fications and </w:t>
      </w:r>
    </w:p>
    <w:p w14:paraId="58A3638D" w14:textId="77777777" w:rsidR="002B7705" w:rsidRDefault="002B7705" w:rsidP="003D2005">
      <w:pPr>
        <w:pStyle w:val="NoSpacing"/>
        <w:numPr>
          <w:ilvl w:val="0"/>
          <w:numId w:val="25"/>
        </w:numPr>
        <w:jc w:val="both"/>
        <w:rPr>
          <w:rFonts w:asciiTheme="minorHAnsi" w:hAnsiTheme="minorHAnsi" w:cstheme="minorHAnsi"/>
        </w:rPr>
      </w:pPr>
      <w:r>
        <w:rPr>
          <w:rFonts w:asciiTheme="minorHAnsi" w:hAnsiTheme="minorHAnsi" w:cstheme="minorHAnsi"/>
        </w:rPr>
        <w:t xml:space="preserve">Contribute to achieving the OPCC’s priorities </w:t>
      </w:r>
    </w:p>
    <w:p w14:paraId="17315FAD" w14:textId="77777777" w:rsidR="002B7705" w:rsidRDefault="002B7705" w:rsidP="002B7705">
      <w:pPr>
        <w:pStyle w:val="NoSpacing"/>
        <w:ind w:left="1571"/>
        <w:jc w:val="both"/>
        <w:rPr>
          <w:rFonts w:asciiTheme="minorHAnsi" w:hAnsiTheme="minorHAnsi" w:cstheme="minorHAnsi"/>
        </w:rPr>
      </w:pPr>
    </w:p>
    <w:p w14:paraId="5C3035E7" w14:textId="77777777" w:rsidR="002B7705" w:rsidRDefault="002B7705" w:rsidP="00274F35">
      <w:pPr>
        <w:pStyle w:val="Heading2"/>
      </w:pPr>
      <w:bookmarkStart w:id="7" w:name="_Toc16858889"/>
      <w:r>
        <w:t>2.2.</w:t>
      </w:r>
      <w:r>
        <w:tab/>
      </w:r>
      <w:r w:rsidRPr="0044345D">
        <w:rPr>
          <w:rFonts w:asciiTheme="minorHAnsi" w:hAnsiTheme="minorHAnsi" w:cstheme="minorHAnsi"/>
          <w:sz w:val="24"/>
          <w:szCs w:val="24"/>
        </w:rPr>
        <w:t>Examples of Social Value policies include</w:t>
      </w:r>
      <w:r>
        <w:t>:</w:t>
      </w:r>
      <w:bookmarkEnd w:id="7"/>
    </w:p>
    <w:p w14:paraId="4090D8C0" w14:textId="77777777" w:rsidR="002B7705" w:rsidRDefault="002B7705" w:rsidP="002B7705">
      <w:pPr>
        <w:pStyle w:val="NoSpacing"/>
        <w:ind w:left="851" w:hanging="567"/>
        <w:jc w:val="both"/>
        <w:rPr>
          <w:rFonts w:asciiTheme="minorHAnsi" w:hAnsiTheme="minorHAnsi" w:cstheme="minorHAnsi"/>
        </w:rPr>
      </w:pPr>
    </w:p>
    <w:p w14:paraId="0FD824EE" w14:textId="26388442" w:rsidR="002B7705" w:rsidRDefault="002B7705" w:rsidP="002B7705">
      <w:pPr>
        <w:pStyle w:val="NoSpacing"/>
        <w:numPr>
          <w:ilvl w:val="0"/>
          <w:numId w:val="26"/>
        </w:numPr>
        <w:jc w:val="both"/>
        <w:rPr>
          <w:rFonts w:asciiTheme="minorHAnsi" w:hAnsiTheme="minorHAnsi" w:cstheme="minorHAnsi"/>
        </w:rPr>
      </w:pPr>
      <w:r>
        <w:rPr>
          <w:rFonts w:asciiTheme="minorHAnsi" w:hAnsiTheme="minorHAnsi" w:cstheme="minorHAnsi"/>
        </w:rPr>
        <w:t>Local Employment</w:t>
      </w:r>
      <w:r w:rsidR="001A65AE">
        <w:rPr>
          <w:rFonts w:asciiTheme="minorHAnsi" w:hAnsiTheme="minorHAnsi" w:cstheme="minorHAnsi"/>
        </w:rPr>
        <w:t>s</w:t>
      </w:r>
      <w:r>
        <w:rPr>
          <w:rFonts w:asciiTheme="minorHAnsi" w:hAnsiTheme="minorHAnsi" w:cstheme="minorHAnsi"/>
        </w:rPr>
        <w:t xml:space="preserve"> create employment and training opportunities for local people </w:t>
      </w:r>
    </w:p>
    <w:p w14:paraId="720D7681" w14:textId="77777777" w:rsidR="002B7705" w:rsidRDefault="002B7705" w:rsidP="002B7705">
      <w:pPr>
        <w:pStyle w:val="NoSpacing"/>
        <w:numPr>
          <w:ilvl w:val="0"/>
          <w:numId w:val="26"/>
        </w:numPr>
        <w:jc w:val="both"/>
        <w:rPr>
          <w:rFonts w:asciiTheme="minorHAnsi" w:hAnsiTheme="minorHAnsi" w:cstheme="minorHAnsi"/>
        </w:rPr>
      </w:pPr>
      <w:r>
        <w:rPr>
          <w:rFonts w:asciiTheme="minorHAnsi" w:hAnsiTheme="minorHAnsi" w:cstheme="minorHAnsi"/>
        </w:rPr>
        <w:t xml:space="preserve">Take account of the social and economic impacts of buying locally when commissioning and contracting, thereby reducing unemployment and raising the skill level of the local workforce.  </w:t>
      </w:r>
    </w:p>
    <w:p w14:paraId="10FB1B19" w14:textId="77777777" w:rsidR="001A65AE" w:rsidRDefault="001A65AE" w:rsidP="001A65AE">
      <w:pPr>
        <w:pStyle w:val="NoSpacing"/>
        <w:numPr>
          <w:ilvl w:val="0"/>
          <w:numId w:val="26"/>
        </w:numPr>
        <w:jc w:val="both"/>
        <w:rPr>
          <w:rFonts w:asciiTheme="minorHAnsi" w:hAnsiTheme="minorHAnsi" w:cstheme="minorHAnsi"/>
        </w:rPr>
      </w:pPr>
      <w:r>
        <w:rPr>
          <w:rFonts w:asciiTheme="minorHAnsi" w:hAnsiTheme="minorHAnsi" w:cstheme="minorHAnsi"/>
        </w:rPr>
        <w:t>E</w:t>
      </w:r>
      <w:r w:rsidR="002B7705">
        <w:rPr>
          <w:rFonts w:asciiTheme="minorHAnsi" w:hAnsiTheme="minorHAnsi" w:cstheme="minorHAnsi"/>
        </w:rPr>
        <w:t>n</w:t>
      </w:r>
      <w:r>
        <w:rPr>
          <w:rFonts w:asciiTheme="minorHAnsi" w:hAnsiTheme="minorHAnsi" w:cstheme="minorHAnsi"/>
        </w:rPr>
        <w:t>gaging Partners in Communities p</w:t>
      </w:r>
      <w:r w:rsidR="002B7705">
        <w:rPr>
          <w:rFonts w:asciiTheme="minorHAnsi" w:hAnsiTheme="minorHAnsi" w:cstheme="minorHAnsi"/>
        </w:rPr>
        <w:t>lay an active role in the local community and community support organisations</w:t>
      </w:r>
      <w:r>
        <w:rPr>
          <w:rFonts w:asciiTheme="minorHAnsi" w:hAnsiTheme="minorHAnsi" w:cstheme="minorHAnsi"/>
        </w:rPr>
        <w:t>.</w:t>
      </w:r>
    </w:p>
    <w:p w14:paraId="583D4705" w14:textId="2026D101" w:rsidR="001A65AE" w:rsidRDefault="002B7705" w:rsidP="001A65AE">
      <w:pPr>
        <w:pStyle w:val="NoSpacing"/>
        <w:numPr>
          <w:ilvl w:val="0"/>
          <w:numId w:val="26"/>
        </w:numPr>
        <w:jc w:val="both"/>
        <w:rPr>
          <w:rFonts w:asciiTheme="minorHAnsi" w:hAnsiTheme="minorHAnsi" w:cstheme="minorHAnsi"/>
        </w:rPr>
      </w:pPr>
      <w:r w:rsidRPr="001A65AE">
        <w:rPr>
          <w:rFonts w:asciiTheme="minorHAnsi" w:hAnsiTheme="minorHAnsi" w:cstheme="minorHAnsi"/>
        </w:rPr>
        <w:t>Commit</w:t>
      </w:r>
      <w:r w:rsidR="001A65AE">
        <w:rPr>
          <w:rFonts w:asciiTheme="minorHAnsi" w:hAnsiTheme="minorHAnsi" w:cstheme="minorHAnsi"/>
        </w:rPr>
        <w:t>ing</w:t>
      </w:r>
      <w:r w:rsidRPr="001A65AE">
        <w:rPr>
          <w:rFonts w:asciiTheme="minorHAnsi" w:hAnsiTheme="minorHAnsi" w:cstheme="minorHAnsi"/>
        </w:rPr>
        <w:t xml:space="preserve"> to protecting the environment, minimising waste and energy consumption and using other resources effi</w:t>
      </w:r>
      <w:r w:rsidR="001A65AE">
        <w:rPr>
          <w:rFonts w:asciiTheme="minorHAnsi" w:hAnsiTheme="minorHAnsi" w:cstheme="minorHAnsi"/>
        </w:rPr>
        <w:t>ciently.</w:t>
      </w:r>
    </w:p>
    <w:p w14:paraId="6D42A934" w14:textId="60EE36C2" w:rsidR="001A65AE" w:rsidRPr="001A65AE" w:rsidRDefault="001A65AE" w:rsidP="00274F35">
      <w:pPr>
        <w:pStyle w:val="NoSpacing"/>
        <w:numPr>
          <w:ilvl w:val="0"/>
          <w:numId w:val="26"/>
        </w:numPr>
        <w:spacing w:after="5" w:line="259" w:lineRule="auto"/>
        <w:ind w:left="1487" w:right="43"/>
        <w:jc w:val="both"/>
        <w:rPr>
          <w:rFonts w:asciiTheme="minorHAnsi" w:hAnsiTheme="minorHAnsi" w:cstheme="minorHAnsi"/>
        </w:rPr>
      </w:pPr>
      <w:r w:rsidRPr="001A65AE">
        <w:rPr>
          <w:rFonts w:asciiTheme="minorHAnsi" w:hAnsiTheme="minorHAnsi" w:cstheme="minorHAnsi"/>
        </w:rPr>
        <w:t>Ethical Procurement.  Suppliers will commit to employing the highest ethical standards in their own operations and those within their supply chain.</w:t>
      </w:r>
    </w:p>
    <w:p w14:paraId="0C2CE411" w14:textId="38DE35FC" w:rsidR="001A65AE" w:rsidRDefault="001A65AE" w:rsidP="001A65AE">
      <w:pPr>
        <w:pStyle w:val="NoSpacing"/>
        <w:jc w:val="both"/>
        <w:rPr>
          <w:rFonts w:asciiTheme="minorHAnsi" w:hAnsiTheme="minorHAnsi" w:cstheme="minorHAnsi"/>
        </w:rPr>
      </w:pPr>
    </w:p>
    <w:p w14:paraId="0375F188" w14:textId="04307122" w:rsidR="002B7705" w:rsidRPr="001A65AE" w:rsidRDefault="001A65AE" w:rsidP="001A65AE">
      <w:pPr>
        <w:pStyle w:val="NoSpacing"/>
        <w:ind w:left="851"/>
        <w:jc w:val="both"/>
        <w:rPr>
          <w:rFonts w:asciiTheme="minorHAnsi" w:hAnsiTheme="minorHAnsi" w:cstheme="minorHAnsi"/>
        </w:rPr>
      </w:pPr>
      <w:r>
        <w:rPr>
          <w:rFonts w:asciiTheme="minorHAnsi" w:hAnsiTheme="minorHAnsi" w:cstheme="minorHAnsi"/>
        </w:rPr>
        <w:t>T</w:t>
      </w:r>
      <w:r w:rsidRPr="001A65AE">
        <w:rPr>
          <w:rFonts w:asciiTheme="minorHAnsi" w:hAnsiTheme="minorHAnsi" w:cstheme="minorHAnsi"/>
        </w:rPr>
        <w:t>his list is not exhaustive</w:t>
      </w:r>
      <w:r>
        <w:rPr>
          <w:rFonts w:asciiTheme="minorHAnsi" w:hAnsiTheme="minorHAnsi" w:cstheme="minorHAnsi"/>
        </w:rPr>
        <w:t xml:space="preserve">, </w:t>
      </w:r>
      <w:r w:rsidRPr="001A65AE">
        <w:rPr>
          <w:rFonts w:asciiTheme="minorHAnsi" w:hAnsiTheme="minorHAnsi" w:cstheme="minorHAnsi"/>
        </w:rPr>
        <w:t>each case must be considered on its merits</w:t>
      </w:r>
      <w:r>
        <w:rPr>
          <w:rFonts w:asciiTheme="minorHAnsi" w:hAnsiTheme="minorHAnsi" w:cstheme="minorHAnsi"/>
        </w:rPr>
        <w:t xml:space="preserve"> and the </w:t>
      </w:r>
      <w:r w:rsidR="002B7705" w:rsidRPr="001A65AE">
        <w:rPr>
          <w:rFonts w:asciiTheme="minorHAnsi" w:hAnsiTheme="minorHAnsi" w:cstheme="minorHAnsi"/>
        </w:rPr>
        <w:t xml:space="preserve">commitments also apply </w:t>
      </w:r>
      <w:r>
        <w:rPr>
          <w:rFonts w:asciiTheme="minorHAnsi" w:hAnsiTheme="minorHAnsi" w:cstheme="minorHAnsi"/>
        </w:rPr>
        <w:t xml:space="preserve">to </w:t>
      </w:r>
      <w:r w:rsidR="002B7705" w:rsidRPr="001A65AE">
        <w:rPr>
          <w:rFonts w:asciiTheme="minorHAnsi" w:hAnsiTheme="minorHAnsi" w:cstheme="minorHAnsi"/>
        </w:rPr>
        <w:t>supply chain</w:t>
      </w:r>
      <w:r>
        <w:rPr>
          <w:rFonts w:asciiTheme="minorHAnsi" w:hAnsiTheme="minorHAnsi" w:cstheme="minorHAnsi"/>
        </w:rPr>
        <w:t>s</w:t>
      </w:r>
      <w:r w:rsidR="002B7705" w:rsidRPr="001A65AE">
        <w:rPr>
          <w:rFonts w:asciiTheme="minorHAnsi" w:hAnsiTheme="minorHAnsi" w:cstheme="minorHAnsi"/>
        </w:rPr>
        <w:t xml:space="preserve">.  </w:t>
      </w:r>
    </w:p>
    <w:p w14:paraId="5EBF9F08" w14:textId="77777777" w:rsidR="002B7705" w:rsidRDefault="002B7705" w:rsidP="002B7705">
      <w:pPr>
        <w:pStyle w:val="NoSpacing"/>
        <w:ind w:left="1931"/>
        <w:jc w:val="both"/>
        <w:rPr>
          <w:rFonts w:asciiTheme="minorHAnsi" w:hAnsiTheme="minorHAnsi" w:cstheme="minorHAnsi"/>
        </w:rPr>
      </w:pPr>
    </w:p>
    <w:p w14:paraId="7844F1AF" w14:textId="77777777" w:rsidR="004C1531" w:rsidRDefault="009E4C50" w:rsidP="002B7705">
      <w:pPr>
        <w:pStyle w:val="NoSpacing"/>
        <w:ind w:left="851"/>
        <w:jc w:val="both"/>
        <w:rPr>
          <w:rFonts w:asciiTheme="minorHAnsi" w:hAnsiTheme="minorHAnsi" w:cstheme="minorHAnsi"/>
        </w:rPr>
      </w:pPr>
      <w:r>
        <w:rPr>
          <w:rFonts w:asciiTheme="minorHAnsi" w:hAnsiTheme="minorHAnsi" w:cstheme="minorHAnsi"/>
        </w:rPr>
        <w:t>The incorporation of Social Value into Constabularies contracts will significantly help to deliver its strategic priorities and deliver added value for th</w:t>
      </w:r>
      <w:r w:rsidR="004C1531">
        <w:rPr>
          <w:rFonts w:asciiTheme="minorHAnsi" w:hAnsiTheme="minorHAnsi" w:cstheme="minorHAnsi"/>
        </w:rPr>
        <w:t xml:space="preserve">e Constabulary.  Delivery of additional social value is therefore considered an objective for all Constabulary contracts above the appropriate OJEU threshold.  Either 5% or 10% of the award criteria for contracts, which are awarded pursuant to a competitive process must be on social value where there is a justification </w:t>
      </w:r>
    </w:p>
    <w:p w14:paraId="07F8C97A" w14:textId="77777777" w:rsidR="004C1531" w:rsidRDefault="004C1531" w:rsidP="002B7705">
      <w:pPr>
        <w:pStyle w:val="NoSpacing"/>
        <w:ind w:left="851"/>
        <w:jc w:val="both"/>
        <w:rPr>
          <w:rFonts w:asciiTheme="minorHAnsi" w:hAnsiTheme="minorHAnsi" w:cstheme="minorHAnsi"/>
        </w:rPr>
      </w:pPr>
    </w:p>
    <w:p w14:paraId="10B90178" w14:textId="77777777" w:rsidR="009F622C" w:rsidRPr="008260E8" w:rsidRDefault="009F622C" w:rsidP="0044345D">
      <w:pPr>
        <w:pStyle w:val="Heading1"/>
        <w:numPr>
          <w:ilvl w:val="0"/>
          <w:numId w:val="33"/>
        </w:numPr>
        <w:jc w:val="both"/>
        <w:rPr>
          <w:rFonts w:asciiTheme="minorHAnsi" w:hAnsiTheme="minorHAnsi" w:cstheme="minorHAnsi"/>
          <w:sz w:val="24"/>
          <w:szCs w:val="24"/>
        </w:rPr>
      </w:pPr>
      <w:bookmarkStart w:id="8" w:name="_Toc16858890"/>
      <w:r w:rsidRPr="008260E8">
        <w:rPr>
          <w:rFonts w:asciiTheme="minorHAnsi" w:hAnsiTheme="minorHAnsi" w:cstheme="minorHAnsi"/>
          <w:sz w:val="24"/>
          <w:szCs w:val="24"/>
        </w:rPr>
        <w:t>The Policy Context</w:t>
      </w:r>
      <w:bookmarkEnd w:id="8"/>
    </w:p>
    <w:p w14:paraId="247A12E4" w14:textId="77777777" w:rsidR="00E91C8C" w:rsidRDefault="00E91C8C" w:rsidP="008260E8">
      <w:pPr>
        <w:spacing w:after="4" w:line="234" w:lineRule="auto"/>
        <w:ind w:left="814" w:right="43"/>
        <w:jc w:val="both"/>
        <w:rPr>
          <w:rFonts w:asciiTheme="minorHAnsi" w:hAnsiTheme="minorHAnsi" w:cstheme="minorHAnsi"/>
        </w:rPr>
      </w:pPr>
    </w:p>
    <w:p w14:paraId="7A337470" w14:textId="77777777" w:rsidR="009F622C" w:rsidRPr="008260E8" w:rsidRDefault="009F622C" w:rsidP="008260E8">
      <w:pPr>
        <w:spacing w:after="4" w:line="234" w:lineRule="auto"/>
        <w:ind w:left="814" w:right="43"/>
        <w:jc w:val="both"/>
        <w:rPr>
          <w:rFonts w:asciiTheme="minorHAnsi" w:hAnsiTheme="minorHAnsi" w:cstheme="minorHAnsi"/>
        </w:rPr>
      </w:pPr>
      <w:r w:rsidRPr="008260E8">
        <w:rPr>
          <w:rFonts w:asciiTheme="minorHAnsi" w:hAnsiTheme="minorHAnsi" w:cstheme="minorHAnsi"/>
        </w:rPr>
        <w:t xml:space="preserve">The strategic context for social value outcomes derives from the key OPCC /Constabulary policy drivers: For example, the Constabularies Strategy </w:t>
      </w:r>
      <w:r w:rsidRPr="008260E8">
        <w:rPr>
          <w:rFonts w:asciiTheme="minorHAnsi" w:hAnsiTheme="minorHAnsi" w:cstheme="minorHAnsi"/>
          <w:u w:val="single" w:color="000000"/>
        </w:rPr>
        <w:t>the Big</w:t>
      </w:r>
    </w:p>
    <w:p w14:paraId="2306F50F" w14:textId="13633964" w:rsidR="009F622C" w:rsidRPr="008260E8" w:rsidRDefault="00E91C8C" w:rsidP="008260E8">
      <w:pPr>
        <w:spacing w:after="339" w:line="259" w:lineRule="auto"/>
        <w:ind w:left="792"/>
        <w:jc w:val="both"/>
        <w:rPr>
          <w:rFonts w:asciiTheme="minorHAnsi" w:hAnsiTheme="minorHAnsi" w:cstheme="minorHAnsi"/>
        </w:rPr>
      </w:pPr>
      <w:r>
        <w:rPr>
          <w:rFonts w:asciiTheme="minorHAnsi" w:hAnsiTheme="minorHAnsi" w:cstheme="minorHAnsi"/>
        </w:rPr>
        <w:t>Si</w:t>
      </w:r>
      <w:r w:rsidR="009F622C" w:rsidRPr="008260E8">
        <w:rPr>
          <w:rFonts w:asciiTheme="minorHAnsi" w:hAnsiTheme="minorHAnsi" w:cstheme="minorHAnsi"/>
        </w:rPr>
        <w:t xml:space="preserve">x and the </w:t>
      </w:r>
      <w:r w:rsidR="009F622C" w:rsidRPr="008260E8">
        <w:rPr>
          <w:rFonts w:asciiTheme="minorHAnsi" w:hAnsiTheme="minorHAnsi" w:cstheme="minorHAnsi"/>
          <w:u w:val="single" w:color="000000"/>
        </w:rPr>
        <w:t>Police and Police and Crime Co</w:t>
      </w:r>
      <w:r w:rsidR="001A65AE">
        <w:rPr>
          <w:rFonts w:asciiTheme="minorHAnsi" w:hAnsiTheme="minorHAnsi" w:cstheme="minorHAnsi"/>
          <w:u w:val="single" w:color="000000"/>
        </w:rPr>
        <w:t>mmissioners Crime Plan</w:t>
      </w:r>
      <w:r w:rsidR="009F622C" w:rsidRPr="008260E8">
        <w:rPr>
          <w:rFonts w:asciiTheme="minorHAnsi" w:hAnsiTheme="minorHAnsi" w:cstheme="minorHAnsi"/>
          <w:u w:val="single" w:color="000000"/>
        </w:rPr>
        <w:t>.</w:t>
      </w:r>
    </w:p>
    <w:p w14:paraId="5CF40A67" w14:textId="77777777" w:rsidR="009F622C" w:rsidRDefault="009F622C" w:rsidP="0044345D">
      <w:pPr>
        <w:pStyle w:val="Heading1"/>
        <w:numPr>
          <w:ilvl w:val="0"/>
          <w:numId w:val="33"/>
        </w:numPr>
        <w:jc w:val="both"/>
        <w:rPr>
          <w:rFonts w:asciiTheme="minorHAnsi" w:hAnsiTheme="minorHAnsi" w:cstheme="minorHAnsi"/>
          <w:sz w:val="24"/>
          <w:szCs w:val="24"/>
        </w:rPr>
      </w:pPr>
      <w:bookmarkStart w:id="9" w:name="_Toc16858891"/>
      <w:r w:rsidRPr="008260E8">
        <w:rPr>
          <w:rFonts w:asciiTheme="minorHAnsi" w:hAnsiTheme="minorHAnsi" w:cstheme="minorHAnsi"/>
          <w:sz w:val="24"/>
          <w:szCs w:val="24"/>
        </w:rPr>
        <w:t>Implementation</w:t>
      </w:r>
      <w:bookmarkEnd w:id="9"/>
    </w:p>
    <w:p w14:paraId="193FF5F9" w14:textId="77777777" w:rsidR="00E91C8C" w:rsidRPr="00E91C8C" w:rsidRDefault="00E91C8C" w:rsidP="00E91C8C"/>
    <w:p w14:paraId="45CC2228" w14:textId="2607FB2B" w:rsidR="009F622C" w:rsidRDefault="00E91C8C" w:rsidP="00E91C8C">
      <w:pPr>
        <w:spacing w:after="333" w:line="234" w:lineRule="auto"/>
        <w:ind w:left="814" w:right="43" w:hanging="530"/>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r>
      <w:r w:rsidR="009F622C" w:rsidRPr="008260E8">
        <w:rPr>
          <w:rFonts w:asciiTheme="minorHAnsi" w:hAnsiTheme="minorHAnsi" w:cstheme="minorHAnsi"/>
        </w:rPr>
        <w:t>Procurement will embed a clear and unambiguous message about our intention to secure social value through our commissioning and procurement</w:t>
      </w:r>
      <w:r w:rsidR="001A65AE">
        <w:rPr>
          <w:rFonts w:asciiTheme="minorHAnsi" w:hAnsiTheme="minorHAnsi" w:cstheme="minorHAnsi"/>
        </w:rPr>
        <w:t xml:space="preserve"> process</w:t>
      </w:r>
      <w:r w:rsidR="009F622C" w:rsidRPr="008260E8">
        <w:rPr>
          <w:rFonts w:asciiTheme="minorHAnsi" w:hAnsiTheme="minorHAnsi" w:cstheme="minorHAnsi"/>
        </w:rPr>
        <w:t xml:space="preserve"> every time we communicate with the marketplace.</w:t>
      </w:r>
    </w:p>
    <w:p w14:paraId="4347240F" w14:textId="77777777" w:rsidR="009F622C" w:rsidRPr="008260E8" w:rsidRDefault="00E91C8C" w:rsidP="00E91C8C">
      <w:pPr>
        <w:spacing w:after="333" w:line="234" w:lineRule="auto"/>
        <w:ind w:left="814" w:right="43" w:hanging="530"/>
        <w:jc w:val="both"/>
        <w:rPr>
          <w:rFonts w:asciiTheme="minorHAnsi" w:hAnsiTheme="minorHAnsi" w:cstheme="minorHAnsi"/>
        </w:rPr>
      </w:pPr>
      <w:r>
        <w:rPr>
          <w:rFonts w:asciiTheme="minorHAnsi" w:hAnsiTheme="minorHAnsi" w:cstheme="minorHAnsi"/>
        </w:rPr>
        <w:t>4.2</w:t>
      </w:r>
      <w:r>
        <w:rPr>
          <w:rFonts w:asciiTheme="minorHAnsi" w:hAnsiTheme="minorHAnsi" w:cstheme="minorHAnsi"/>
        </w:rPr>
        <w:tab/>
      </w:r>
      <w:r w:rsidR="009F622C" w:rsidRPr="008260E8">
        <w:rPr>
          <w:rFonts w:asciiTheme="minorHAnsi" w:hAnsiTheme="minorHAnsi" w:cstheme="minorHAnsi"/>
        </w:rPr>
        <w:t>On commencement of each and every commissioning exercise service specifications and/or existing service designs will be interrogated to examine:</w:t>
      </w:r>
    </w:p>
    <w:p w14:paraId="1B3F30E3" w14:textId="77777777" w:rsidR="009F622C" w:rsidRPr="00B92CE9" w:rsidRDefault="009F622C" w:rsidP="008260E8">
      <w:pPr>
        <w:numPr>
          <w:ilvl w:val="2"/>
          <w:numId w:val="20"/>
        </w:numPr>
        <w:spacing w:after="311" w:line="234" w:lineRule="auto"/>
        <w:ind w:left="1210" w:right="43" w:hanging="418"/>
        <w:jc w:val="both"/>
        <w:rPr>
          <w:rFonts w:asciiTheme="minorHAnsi" w:hAnsiTheme="minorHAnsi" w:cstheme="minorHAnsi"/>
          <w:b/>
        </w:rPr>
      </w:pPr>
      <w:r w:rsidRPr="008260E8">
        <w:rPr>
          <w:rFonts w:asciiTheme="minorHAnsi" w:hAnsiTheme="minorHAnsi" w:cstheme="minorHAnsi"/>
        </w:rPr>
        <w:t xml:space="preserve">Why the service is being commissioned — is it still relevant and what are we trying to achieve? </w:t>
      </w:r>
      <w:r w:rsidRPr="00B92CE9">
        <w:rPr>
          <w:rFonts w:asciiTheme="minorHAnsi" w:hAnsiTheme="minorHAnsi" w:cstheme="minorHAnsi"/>
          <w:b/>
        </w:rPr>
        <w:t>(Baseline service outcomes.)</w:t>
      </w:r>
    </w:p>
    <w:p w14:paraId="62433B58" w14:textId="3C0315E2" w:rsidR="009F622C" w:rsidRPr="00B92CE9" w:rsidRDefault="00DF18BC" w:rsidP="008260E8">
      <w:pPr>
        <w:numPr>
          <w:ilvl w:val="2"/>
          <w:numId w:val="20"/>
        </w:numPr>
        <w:spacing w:after="311" w:line="234" w:lineRule="auto"/>
        <w:ind w:left="1210" w:right="43" w:hanging="418"/>
        <w:jc w:val="both"/>
        <w:rPr>
          <w:rFonts w:asciiTheme="minorHAnsi" w:hAnsiTheme="minorHAnsi" w:cstheme="minorHAnsi"/>
          <w:b/>
        </w:rPr>
      </w:pPr>
      <w:r>
        <w:rPr>
          <w:rFonts w:asciiTheme="minorHAnsi" w:hAnsiTheme="minorHAnsi" w:cstheme="minorHAnsi"/>
        </w:rPr>
        <w:t>S</w:t>
      </w:r>
      <w:r w:rsidR="009F622C" w:rsidRPr="008260E8">
        <w:rPr>
          <w:rFonts w:asciiTheme="minorHAnsi" w:hAnsiTheme="minorHAnsi" w:cstheme="minorHAnsi"/>
        </w:rPr>
        <w:t xml:space="preserve">ervice-user, community or marketplace consultation or research to redefine or confirm needs and create opportunities for codesign / co-commissioning </w:t>
      </w:r>
      <w:r w:rsidR="009F622C" w:rsidRPr="00B92CE9">
        <w:rPr>
          <w:rFonts w:asciiTheme="minorHAnsi" w:hAnsiTheme="minorHAnsi" w:cstheme="minorHAnsi"/>
          <w:b/>
        </w:rPr>
        <w:t>(The case for service redesign or other delivery options.)</w:t>
      </w:r>
    </w:p>
    <w:p w14:paraId="484898BA" w14:textId="77777777" w:rsidR="009F622C" w:rsidRPr="00B92CE9" w:rsidRDefault="009F622C" w:rsidP="008260E8">
      <w:pPr>
        <w:numPr>
          <w:ilvl w:val="2"/>
          <w:numId w:val="20"/>
        </w:numPr>
        <w:spacing w:after="306" w:line="227" w:lineRule="auto"/>
        <w:ind w:left="1210" w:right="43" w:hanging="418"/>
        <w:jc w:val="both"/>
        <w:rPr>
          <w:rFonts w:asciiTheme="minorHAnsi" w:hAnsiTheme="minorHAnsi" w:cstheme="minorHAnsi"/>
          <w:b/>
        </w:rPr>
      </w:pPr>
      <w:r w:rsidRPr="008260E8">
        <w:rPr>
          <w:rFonts w:asciiTheme="minorHAnsi" w:hAnsiTheme="minorHAnsi" w:cstheme="minorHAnsi"/>
        </w:rPr>
        <w:t xml:space="preserve">The additional social value outcomes we should be seeking to derive from the commissioning. </w:t>
      </w:r>
      <w:r w:rsidRPr="00B92CE9">
        <w:rPr>
          <w:rFonts w:asciiTheme="minorHAnsi" w:hAnsiTheme="minorHAnsi" w:cstheme="minorHAnsi"/>
          <w:b/>
        </w:rPr>
        <w:t>(The social value contribution the commissioning can make to the OPCC's strategic priorities.)</w:t>
      </w:r>
    </w:p>
    <w:p w14:paraId="2417F7C8" w14:textId="71462B52" w:rsidR="009F622C" w:rsidRPr="008260E8" w:rsidRDefault="00E91C8C" w:rsidP="00E91C8C">
      <w:pPr>
        <w:spacing w:after="397" w:line="259" w:lineRule="auto"/>
        <w:ind w:left="851" w:right="43" w:hanging="530"/>
        <w:jc w:val="both"/>
        <w:rPr>
          <w:rFonts w:asciiTheme="minorHAnsi" w:hAnsiTheme="minorHAnsi" w:cstheme="minorHAnsi"/>
        </w:rPr>
      </w:pPr>
      <w:r>
        <w:rPr>
          <w:rFonts w:asciiTheme="minorHAnsi" w:hAnsiTheme="minorHAnsi" w:cstheme="minorHAnsi"/>
        </w:rPr>
        <w:t>4.3</w:t>
      </w:r>
      <w:r>
        <w:rPr>
          <w:rFonts w:asciiTheme="minorHAnsi" w:hAnsiTheme="minorHAnsi" w:cstheme="minorHAnsi"/>
        </w:rPr>
        <w:tab/>
      </w:r>
      <w:r w:rsidR="00DF18BC">
        <w:rPr>
          <w:rFonts w:asciiTheme="minorHAnsi" w:hAnsiTheme="minorHAnsi" w:cstheme="minorHAnsi"/>
        </w:rPr>
        <w:t>We will e</w:t>
      </w:r>
      <w:r w:rsidR="009F622C" w:rsidRPr="008260E8">
        <w:rPr>
          <w:rFonts w:asciiTheme="minorHAnsi" w:hAnsiTheme="minorHAnsi" w:cstheme="minorHAnsi"/>
        </w:rPr>
        <w:t>nabl</w:t>
      </w:r>
      <w:r w:rsidR="00DF18BC">
        <w:rPr>
          <w:rFonts w:asciiTheme="minorHAnsi" w:hAnsiTheme="minorHAnsi" w:cstheme="minorHAnsi"/>
        </w:rPr>
        <w:t>e</w:t>
      </w:r>
      <w:r w:rsidR="009F622C" w:rsidRPr="008260E8">
        <w:rPr>
          <w:rFonts w:asciiTheme="minorHAnsi" w:hAnsiTheme="minorHAnsi" w:cstheme="minorHAnsi"/>
        </w:rPr>
        <w:t xml:space="preserve"> micro, small, medium and large businesses to participate in OPCC/Cumbria Constabulary commissioning requirements</w:t>
      </w:r>
      <w:r w:rsidR="00DF18BC">
        <w:rPr>
          <w:rFonts w:asciiTheme="minorHAnsi" w:hAnsiTheme="minorHAnsi" w:cstheme="minorHAnsi"/>
        </w:rPr>
        <w:t>.</w:t>
      </w:r>
    </w:p>
    <w:p w14:paraId="46896FD3" w14:textId="77777777" w:rsidR="009F622C" w:rsidRDefault="009F622C" w:rsidP="008260E8">
      <w:pPr>
        <w:spacing w:after="1" w:line="259" w:lineRule="auto"/>
        <w:ind w:left="817" w:hanging="10"/>
        <w:jc w:val="both"/>
        <w:rPr>
          <w:rFonts w:asciiTheme="minorHAnsi" w:hAnsiTheme="minorHAnsi" w:cstheme="minorHAnsi"/>
        </w:rPr>
      </w:pPr>
      <w:r w:rsidRPr="008260E8">
        <w:rPr>
          <w:rFonts w:asciiTheme="minorHAnsi" w:hAnsiTheme="minorHAnsi" w:cstheme="minorHAnsi"/>
        </w:rPr>
        <w:t>We will use employee 'head count' to define micro, small, medium and large businesses and categorise these in the following way:</w:t>
      </w:r>
    </w:p>
    <w:p w14:paraId="2193C606" w14:textId="77777777" w:rsidR="00E91C8C" w:rsidRPr="008260E8" w:rsidRDefault="00E91C8C" w:rsidP="00E91C8C">
      <w:pPr>
        <w:spacing w:after="1" w:line="259" w:lineRule="auto"/>
        <w:jc w:val="both"/>
        <w:rPr>
          <w:rFonts w:asciiTheme="minorHAnsi" w:hAnsiTheme="minorHAnsi" w:cstheme="minorHAnsi"/>
        </w:rPr>
      </w:pPr>
    </w:p>
    <w:p w14:paraId="3D209BE3" w14:textId="77777777" w:rsidR="00041305" w:rsidRPr="008260E8" w:rsidRDefault="00041305" w:rsidP="009F622C">
      <w:pPr>
        <w:spacing w:after="1" w:line="259" w:lineRule="auto"/>
        <w:ind w:left="817" w:hanging="10"/>
        <w:rPr>
          <w:rFonts w:asciiTheme="minorHAnsi" w:hAnsiTheme="minorHAnsi" w:cstheme="minorHAnsi"/>
        </w:rPr>
      </w:pPr>
    </w:p>
    <w:tbl>
      <w:tblPr>
        <w:tblStyle w:val="TableGrid0"/>
        <w:tblW w:w="3546" w:type="dxa"/>
        <w:tblInd w:w="2849" w:type="dxa"/>
        <w:tblCellMar>
          <w:left w:w="111" w:type="dxa"/>
          <w:right w:w="115" w:type="dxa"/>
        </w:tblCellMar>
        <w:tblLook w:val="04A0" w:firstRow="1" w:lastRow="0" w:firstColumn="1" w:lastColumn="0" w:noHBand="0" w:noVBand="1"/>
      </w:tblPr>
      <w:tblGrid>
        <w:gridCol w:w="1130"/>
        <w:gridCol w:w="2416"/>
      </w:tblGrid>
      <w:tr w:rsidR="009F622C" w:rsidRPr="008260E8" w14:paraId="1BBFB8A2" w14:textId="77777777" w:rsidTr="00274F35">
        <w:trPr>
          <w:trHeight w:val="428"/>
        </w:trPr>
        <w:tc>
          <w:tcPr>
            <w:tcW w:w="1130" w:type="dxa"/>
            <w:tcBorders>
              <w:top w:val="single" w:sz="2" w:space="0" w:color="000000"/>
              <w:left w:val="single" w:sz="2" w:space="0" w:color="000000"/>
              <w:bottom w:val="single" w:sz="2" w:space="0" w:color="000000"/>
              <w:right w:val="single" w:sz="2" w:space="0" w:color="000000"/>
            </w:tcBorders>
            <w:vAlign w:val="bottom"/>
          </w:tcPr>
          <w:p w14:paraId="270926C9" w14:textId="77777777" w:rsidR="009F622C" w:rsidRPr="008260E8" w:rsidRDefault="009F622C" w:rsidP="00E91C8C">
            <w:pPr>
              <w:spacing w:line="259" w:lineRule="auto"/>
              <w:rPr>
                <w:rFonts w:asciiTheme="minorHAnsi" w:hAnsiTheme="minorHAnsi" w:cstheme="minorHAnsi"/>
              </w:rPr>
            </w:pPr>
            <w:r w:rsidRPr="008260E8">
              <w:rPr>
                <w:rFonts w:asciiTheme="minorHAnsi" w:hAnsiTheme="minorHAnsi" w:cstheme="minorHAnsi"/>
              </w:rPr>
              <w:t>Cate</w:t>
            </w:r>
            <w:r w:rsidR="00E91C8C">
              <w:rPr>
                <w:rFonts w:asciiTheme="minorHAnsi" w:hAnsiTheme="minorHAnsi" w:cstheme="minorHAnsi"/>
              </w:rPr>
              <w:t>gory</w:t>
            </w:r>
          </w:p>
        </w:tc>
        <w:tc>
          <w:tcPr>
            <w:tcW w:w="2416" w:type="dxa"/>
            <w:tcBorders>
              <w:top w:val="single" w:sz="2" w:space="0" w:color="000000"/>
              <w:left w:val="single" w:sz="2" w:space="0" w:color="000000"/>
              <w:bottom w:val="single" w:sz="2" w:space="0" w:color="000000"/>
              <w:right w:val="single" w:sz="2" w:space="0" w:color="000000"/>
            </w:tcBorders>
            <w:vAlign w:val="bottom"/>
          </w:tcPr>
          <w:p w14:paraId="2521C643" w14:textId="77777777" w:rsidR="009F622C" w:rsidRPr="008260E8" w:rsidRDefault="00E91C8C" w:rsidP="00274F35">
            <w:pPr>
              <w:spacing w:line="259" w:lineRule="auto"/>
              <w:ind w:left="8"/>
              <w:rPr>
                <w:rFonts w:asciiTheme="minorHAnsi" w:hAnsiTheme="minorHAnsi" w:cstheme="minorHAnsi"/>
              </w:rPr>
            </w:pPr>
            <w:r>
              <w:rPr>
                <w:rFonts w:asciiTheme="minorHAnsi" w:hAnsiTheme="minorHAnsi" w:cstheme="minorHAnsi"/>
              </w:rPr>
              <w:t>No of Employ</w:t>
            </w:r>
            <w:r w:rsidR="009F622C" w:rsidRPr="008260E8">
              <w:rPr>
                <w:rFonts w:asciiTheme="minorHAnsi" w:hAnsiTheme="minorHAnsi" w:cstheme="minorHAnsi"/>
              </w:rPr>
              <w:t>ees</w:t>
            </w:r>
          </w:p>
        </w:tc>
      </w:tr>
      <w:tr w:rsidR="009F622C" w:rsidRPr="008260E8" w14:paraId="3C63715B" w14:textId="77777777" w:rsidTr="00274F35">
        <w:trPr>
          <w:trHeight w:val="422"/>
        </w:trPr>
        <w:tc>
          <w:tcPr>
            <w:tcW w:w="1130" w:type="dxa"/>
            <w:tcBorders>
              <w:top w:val="single" w:sz="2" w:space="0" w:color="000000"/>
              <w:left w:val="single" w:sz="2" w:space="0" w:color="000000"/>
              <w:bottom w:val="single" w:sz="2" w:space="0" w:color="000000"/>
              <w:right w:val="single" w:sz="2" w:space="0" w:color="000000"/>
            </w:tcBorders>
            <w:vAlign w:val="bottom"/>
          </w:tcPr>
          <w:p w14:paraId="251ACC7C" w14:textId="77777777" w:rsidR="009F622C" w:rsidRPr="008260E8" w:rsidRDefault="009F622C" w:rsidP="00274F35">
            <w:pPr>
              <w:spacing w:line="259" w:lineRule="auto"/>
              <w:ind w:left="7"/>
              <w:rPr>
                <w:rFonts w:asciiTheme="minorHAnsi" w:hAnsiTheme="minorHAnsi" w:cstheme="minorHAnsi"/>
              </w:rPr>
            </w:pPr>
            <w:r w:rsidRPr="008260E8">
              <w:rPr>
                <w:rFonts w:asciiTheme="minorHAnsi" w:hAnsiTheme="minorHAnsi" w:cstheme="minorHAnsi"/>
              </w:rPr>
              <w:t>Micro</w:t>
            </w:r>
          </w:p>
        </w:tc>
        <w:tc>
          <w:tcPr>
            <w:tcW w:w="2416" w:type="dxa"/>
            <w:tcBorders>
              <w:top w:val="single" w:sz="2" w:space="0" w:color="000000"/>
              <w:left w:val="single" w:sz="2" w:space="0" w:color="000000"/>
              <w:bottom w:val="single" w:sz="2" w:space="0" w:color="000000"/>
              <w:right w:val="single" w:sz="2" w:space="0" w:color="000000"/>
            </w:tcBorders>
            <w:vAlign w:val="bottom"/>
          </w:tcPr>
          <w:p w14:paraId="10237C47" w14:textId="77777777" w:rsidR="009F622C" w:rsidRPr="008260E8" w:rsidRDefault="009F622C" w:rsidP="00274F35">
            <w:pPr>
              <w:spacing w:line="259" w:lineRule="auto"/>
              <w:ind w:left="1"/>
              <w:rPr>
                <w:rFonts w:asciiTheme="minorHAnsi" w:hAnsiTheme="minorHAnsi" w:cstheme="minorHAnsi"/>
              </w:rPr>
            </w:pPr>
            <w:r w:rsidRPr="008260E8">
              <w:rPr>
                <w:rFonts w:asciiTheme="minorHAnsi" w:hAnsiTheme="minorHAnsi" w:cstheme="minorHAnsi"/>
              </w:rPr>
              <w:t>0-9</w:t>
            </w:r>
          </w:p>
        </w:tc>
      </w:tr>
      <w:tr w:rsidR="009F622C" w:rsidRPr="008260E8" w14:paraId="2395FA12" w14:textId="77777777" w:rsidTr="00274F35">
        <w:trPr>
          <w:trHeight w:val="435"/>
        </w:trPr>
        <w:tc>
          <w:tcPr>
            <w:tcW w:w="1130" w:type="dxa"/>
            <w:tcBorders>
              <w:top w:val="single" w:sz="2" w:space="0" w:color="000000"/>
              <w:left w:val="single" w:sz="2" w:space="0" w:color="000000"/>
              <w:bottom w:val="single" w:sz="2" w:space="0" w:color="000000"/>
              <w:right w:val="single" w:sz="2" w:space="0" w:color="000000"/>
            </w:tcBorders>
            <w:vAlign w:val="bottom"/>
          </w:tcPr>
          <w:p w14:paraId="4E00876D" w14:textId="77777777" w:rsidR="009F622C" w:rsidRPr="008260E8" w:rsidRDefault="009F622C" w:rsidP="00274F35">
            <w:pPr>
              <w:spacing w:line="259" w:lineRule="auto"/>
              <w:rPr>
                <w:rFonts w:asciiTheme="minorHAnsi" w:hAnsiTheme="minorHAnsi" w:cstheme="minorHAnsi"/>
              </w:rPr>
            </w:pPr>
            <w:r w:rsidRPr="008260E8">
              <w:rPr>
                <w:rFonts w:asciiTheme="minorHAnsi" w:hAnsiTheme="minorHAnsi" w:cstheme="minorHAnsi"/>
              </w:rPr>
              <w:t>Small</w:t>
            </w:r>
          </w:p>
        </w:tc>
        <w:tc>
          <w:tcPr>
            <w:tcW w:w="2416" w:type="dxa"/>
            <w:tcBorders>
              <w:top w:val="single" w:sz="2" w:space="0" w:color="000000"/>
              <w:left w:val="single" w:sz="2" w:space="0" w:color="000000"/>
              <w:bottom w:val="single" w:sz="2" w:space="0" w:color="000000"/>
              <w:right w:val="single" w:sz="2" w:space="0" w:color="000000"/>
            </w:tcBorders>
            <w:vAlign w:val="bottom"/>
          </w:tcPr>
          <w:p w14:paraId="05583280" w14:textId="77777777" w:rsidR="009F622C" w:rsidRPr="008260E8" w:rsidRDefault="009F622C" w:rsidP="00274F35">
            <w:pPr>
              <w:spacing w:line="259" w:lineRule="auto"/>
              <w:ind w:left="8"/>
              <w:rPr>
                <w:rFonts w:asciiTheme="minorHAnsi" w:hAnsiTheme="minorHAnsi" w:cstheme="minorHAnsi"/>
              </w:rPr>
            </w:pPr>
            <w:r w:rsidRPr="008260E8">
              <w:rPr>
                <w:rFonts w:asciiTheme="minorHAnsi" w:hAnsiTheme="minorHAnsi" w:cstheme="minorHAnsi"/>
              </w:rPr>
              <w:t>10-49</w:t>
            </w:r>
          </w:p>
        </w:tc>
      </w:tr>
      <w:tr w:rsidR="00085627" w:rsidRPr="008260E8" w14:paraId="4445E706" w14:textId="77777777" w:rsidTr="00274F35">
        <w:trPr>
          <w:trHeight w:val="435"/>
        </w:trPr>
        <w:tc>
          <w:tcPr>
            <w:tcW w:w="1130" w:type="dxa"/>
            <w:tcBorders>
              <w:top w:val="single" w:sz="2" w:space="0" w:color="000000"/>
              <w:left w:val="single" w:sz="2" w:space="0" w:color="000000"/>
              <w:bottom w:val="single" w:sz="2" w:space="0" w:color="000000"/>
              <w:right w:val="single" w:sz="2" w:space="0" w:color="000000"/>
            </w:tcBorders>
            <w:vAlign w:val="bottom"/>
          </w:tcPr>
          <w:p w14:paraId="4BA74667" w14:textId="77777777" w:rsidR="00085627" w:rsidRPr="008260E8" w:rsidRDefault="00085627" w:rsidP="00274F35">
            <w:pPr>
              <w:spacing w:line="259" w:lineRule="auto"/>
              <w:rPr>
                <w:rFonts w:asciiTheme="minorHAnsi" w:hAnsiTheme="minorHAnsi" w:cstheme="minorHAnsi"/>
              </w:rPr>
            </w:pPr>
            <w:r>
              <w:rPr>
                <w:rFonts w:asciiTheme="minorHAnsi" w:hAnsiTheme="minorHAnsi" w:cstheme="minorHAnsi"/>
              </w:rPr>
              <w:t>Medium</w:t>
            </w:r>
          </w:p>
        </w:tc>
        <w:tc>
          <w:tcPr>
            <w:tcW w:w="2416" w:type="dxa"/>
            <w:tcBorders>
              <w:top w:val="single" w:sz="2" w:space="0" w:color="000000"/>
              <w:left w:val="single" w:sz="2" w:space="0" w:color="000000"/>
              <w:bottom w:val="single" w:sz="2" w:space="0" w:color="000000"/>
              <w:right w:val="single" w:sz="2" w:space="0" w:color="000000"/>
            </w:tcBorders>
            <w:vAlign w:val="bottom"/>
          </w:tcPr>
          <w:p w14:paraId="6B44AA4B" w14:textId="77777777" w:rsidR="00085627" w:rsidRPr="008260E8" w:rsidRDefault="00085627" w:rsidP="00274F35">
            <w:pPr>
              <w:spacing w:line="259" w:lineRule="auto"/>
              <w:ind w:left="8"/>
              <w:rPr>
                <w:rFonts w:asciiTheme="minorHAnsi" w:hAnsiTheme="minorHAnsi" w:cstheme="minorHAnsi"/>
              </w:rPr>
            </w:pPr>
            <w:r>
              <w:rPr>
                <w:rFonts w:asciiTheme="minorHAnsi" w:hAnsiTheme="minorHAnsi" w:cstheme="minorHAnsi"/>
              </w:rPr>
              <w:t>50-249</w:t>
            </w:r>
          </w:p>
        </w:tc>
      </w:tr>
      <w:tr w:rsidR="00085627" w:rsidRPr="008260E8" w14:paraId="05FE58A4" w14:textId="77777777" w:rsidTr="00274F35">
        <w:trPr>
          <w:trHeight w:val="435"/>
        </w:trPr>
        <w:tc>
          <w:tcPr>
            <w:tcW w:w="1130" w:type="dxa"/>
            <w:tcBorders>
              <w:top w:val="single" w:sz="2" w:space="0" w:color="000000"/>
              <w:left w:val="single" w:sz="2" w:space="0" w:color="000000"/>
              <w:bottom w:val="single" w:sz="2" w:space="0" w:color="000000"/>
              <w:right w:val="single" w:sz="2" w:space="0" w:color="000000"/>
            </w:tcBorders>
            <w:vAlign w:val="bottom"/>
          </w:tcPr>
          <w:p w14:paraId="48BC9AAF" w14:textId="77777777" w:rsidR="00085627" w:rsidRDefault="00085627" w:rsidP="00274F35">
            <w:pPr>
              <w:spacing w:line="259" w:lineRule="auto"/>
              <w:rPr>
                <w:rFonts w:asciiTheme="minorHAnsi" w:hAnsiTheme="minorHAnsi" w:cstheme="minorHAnsi"/>
              </w:rPr>
            </w:pPr>
            <w:r>
              <w:rPr>
                <w:rFonts w:asciiTheme="minorHAnsi" w:hAnsiTheme="minorHAnsi" w:cstheme="minorHAnsi"/>
              </w:rPr>
              <w:t>Large</w:t>
            </w:r>
          </w:p>
        </w:tc>
        <w:tc>
          <w:tcPr>
            <w:tcW w:w="2416" w:type="dxa"/>
            <w:tcBorders>
              <w:top w:val="single" w:sz="2" w:space="0" w:color="000000"/>
              <w:left w:val="single" w:sz="2" w:space="0" w:color="000000"/>
              <w:bottom w:val="single" w:sz="2" w:space="0" w:color="000000"/>
              <w:right w:val="single" w:sz="2" w:space="0" w:color="000000"/>
            </w:tcBorders>
            <w:vAlign w:val="bottom"/>
          </w:tcPr>
          <w:p w14:paraId="06870CAF" w14:textId="77777777" w:rsidR="00085627" w:rsidRDefault="00085627" w:rsidP="00274F35">
            <w:pPr>
              <w:spacing w:line="259" w:lineRule="auto"/>
              <w:ind w:left="8"/>
              <w:rPr>
                <w:rFonts w:asciiTheme="minorHAnsi" w:hAnsiTheme="minorHAnsi" w:cstheme="minorHAnsi"/>
              </w:rPr>
            </w:pPr>
            <w:r>
              <w:rPr>
                <w:rFonts w:asciiTheme="minorHAnsi" w:hAnsiTheme="minorHAnsi" w:cstheme="minorHAnsi"/>
              </w:rPr>
              <w:t>250+</w:t>
            </w:r>
          </w:p>
        </w:tc>
      </w:tr>
    </w:tbl>
    <w:p w14:paraId="099B2E80" w14:textId="77777777" w:rsidR="00B80D14" w:rsidRDefault="00B80D14" w:rsidP="00B80D14">
      <w:pPr>
        <w:rPr>
          <w:rFonts w:asciiTheme="minorHAnsi" w:hAnsiTheme="minorHAnsi" w:cstheme="minorHAnsi"/>
        </w:rPr>
      </w:pPr>
    </w:p>
    <w:p w14:paraId="21538A57" w14:textId="77777777" w:rsidR="00085627" w:rsidRDefault="00B92CE9" w:rsidP="0020353D">
      <w:pPr>
        <w:jc w:val="both"/>
        <w:rPr>
          <w:rFonts w:asciiTheme="minorHAnsi" w:hAnsiTheme="minorHAnsi" w:cstheme="minorHAnsi"/>
        </w:rPr>
      </w:pPr>
      <w:r>
        <w:rPr>
          <w:rFonts w:asciiTheme="minorHAnsi" w:hAnsiTheme="minorHAnsi" w:cstheme="minorHAnsi"/>
        </w:rPr>
        <w:t xml:space="preserve">We will use provider spend data from the e-procurement system to establish a baseline for local spend for the first time.  This can be analysed against spend and business / organisation size.  In order to support progress towards this target we will agree and deliver an Action Plan for supporting micro, small and medium sized businesses (&lt;250 employees) including social enterprises and voluntary/community organisations and diverse suppliers to bid for contracts with the Council.  We anticipate that many of these will be local organisations.  </w:t>
      </w:r>
    </w:p>
    <w:p w14:paraId="1CEEFB08" w14:textId="77777777" w:rsidR="00B92CE9" w:rsidRDefault="00B92CE9" w:rsidP="0020353D">
      <w:pPr>
        <w:jc w:val="both"/>
        <w:rPr>
          <w:rFonts w:asciiTheme="minorHAnsi" w:hAnsiTheme="minorHAnsi" w:cstheme="minorHAnsi"/>
        </w:rPr>
      </w:pPr>
    </w:p>
    <w:p w14:paraId="17212A11" w14:textId="77777777" w:rsidR="00B92CE9" w:rsidRDefault="00B92CE9" w:rsidP="0020353D">
      <w:pPr>
        <w:jc w:val="both"/>
        <w:rPr>
          <w:rFonts w:asciiTheme="minorHAnsi" w:hAnsiTheme="minorHAnsi" w:cstheme="minorHAnsi"/>
        </w:rPr>
      </w:pPr>
      <w:r>
        <w:rPr>
          <w:rFonts w:asciiTheme="minorHAnsi" w:hAnsiTheme="minorHAnsi" w:cstheme="minorHAnsi"/>
        </w:rPr>
        <w:t xml:space="preserve">4.4 It is vital that in seeking Social Value outcomes the OPCC will:  </w:t>
      </w:r>
    </w:p>
    <w:p w14:paraId="6E577E94" w14:textId="77777777" w:rsidR="00B92CE9" w:rsidRDefault="00B92CE9" w:rsidP="0020353D">
      <w:pPr>
        <w:jc w:val="both"/>
        <w:rPr>
          <w:rFonts w:asciiTheme="minorHAnsi" w:hAnsiTheme="minorHAnsi" w:cstheme="minorHAnsi"/>
        </w:rPr>
      </w:pPr>
    </w:p>
    <w:p w14:paraId="2D9FDAA5" w14:textId="77777777" w:rsidR="00B92CE9" w:rsidRDefault="00B92CE9" w:rsidP="0020353D">
      <w:pPr>
        <w:pStyle w:val="ListParagraph"/>
        <w:numPr>
          <w:ilvl w:val="0"/>
          <w:numId w:val="28"/>
        </w:numPr>
        <w:jc w:val="both"/>
        <w:rPr>
          <w:rFonts w:asciiTheme="minorHAnsi" w:hAnsiTheme="minorHAnsi" w:cstheme="minorHAnsi"/>
        </w:rPr>
      </w:pPr>
      <w:r>
        <w:rPr>
          <w:rFonts w:asciiTheme="minorHAnsi" w:hAnsiTheme="minorHAnsi" w:cstheme="minorHAnsi"/>
        </w:rPr>
        <w:t xml:space="preserve">Promote commissioning and Procurement opportunities as widely and as inclusively as possible, to allow all types of providers, including social enterprises, voluntary organisations, SMEs, and micro-businesses (collectively termed “smaller providers”), to access the information they need in order to be able to tender in a timely fashion.  </w:t>
      </w:r>
    </w:p>
    <w:p w14:paraId="6893AE8D" w14:textId="77777777" w:rsidR="007875AF" w:rsidRDefault="007875AF" w:rsidP="007875AF">
      <w:pPr>
        <w:pStyle w:val="ListParagraph"/>
        <w:rPr>
          <w:rFonts w:asciiTheme="minorHAnsi" w:hAnsiTheme="minorHAnsi" w:cstheme="minorHAnsi"/>
        </w:rPr>
      </w:pPr>
    </w:p>
    <w:p w14:paraId="049C436C" w14:textId="77777777" w:rsidR="00B92CE9" w:rsidRDefault="00B92CE9" w:rsidP="0020353D">
      <w:pPr>
        <w:pStyle w:val="ListParagraph"/>
        <w:numPr>
          <w:ilvl w:val="0"/>
          <w:numId w:val="28"/>
        </w:numPr>
        <w:jc w:val="both"/>
        <w:rPr>
          <w:rFonts w:asciiTheme="minorHAnsi" w:hAnsiTheme="minorHAnsi" w:cstheme="minorHAnsi"/>
        </w:rPr>
      </w:pPr>
      <w:r>
        <w:rPr>
          <w:rFonts w:asciiTheme="minorHAnsi" w:hAnsiTheme="minorHAnsi" w:cstheme="minorHAnsi"/>
        </w:rPr>
        <w:t>Hold “pre-tender” awareness e</w:t>
      </w:r>
      <w:r w:rsidR="007875AF">
        <w:rPr>
          <w:rFonts w:asciiTheme="minorHAnsi" w:hAnsiTheme="minorHAnsi" w:cstheme="minorHAnsi"/>
        </w:rPr>
        <w:t xml:space="preserve">vents where this is appropriate. </w:t>
      </w:r>
    </w:p>
    <w:p w14:paraId="79D344CC" w14:textId="77777777" w:rsidR="007875AF" w:rsidRPr="007875AF" w:rsidRDefault="007875AF" w:rsidP="0020353D">
      <w:pPr>
        <w:jc w:val="both"/>
        <w:rPr>
          <w:rFonts w:asciiTheme="minorHAnsi" w:hAnsiTheme="minorHAnsi" w:cstheme="minorHAnsi"/>
        </w:rPr>
      </w:pPr>
    </w:p>
    <w:p w14:paraId="390339A6" w14:textId="77777777" w:rsidR="00B92CE9" w:rsidRDefault="00B92CE9" w:rsidP="0020353D">
      <w:pPr>
        <w:pStyle w:val="ListParagraph"/>
        <w:numPr>
          <w:ilvl w:val="0"/>
          <w:numId w:val="28"/>
        </w:numPr>
        <w:jc w:val="both"/>
        <w:rPr>
          <w:rFonts w:asciiTheme="minorHAnsi" w:hAnsiTheme="minorHAnsi" w:cstheme="minorHAnsi"/>
        </w:rPr>
      </w:pPr>
      <w:r>
        <w:rPr>
          <w:rFonts w:asciiTheme="minorHAnsi" w:hAnsiTheme="minorHAnsi" w:cstheme="minorHAnsi"/>
        </w:rPr>
        <w:t xml:space="preserve">Seek to avoid smaller providers being inadvertently disadvantaged in the tendering process by financial arrangements, insurances or other </w:t>
      </w:r>
      <w:r w:rsidR="007875AF">
        <w:rPr>
          <w:rFonts w:asciiTheme="minorHAnsi" w:hAnsiTheme="minorHAnsi" w:cstheme="minorHAnsi"/>
        </w:rPr>
        <w:t>thresholds</w:t>
      </w:r>
      <w:r>
        <w:rPr>
          <w:rFonts w:asciiTheme="minorHAnsi" w:hAnsiTheme="minorHAnsi" w:cstheme="minorHAnsi"/>
        </w:rPr>
        <w:t xml:space="preserve"> being set at an unnecessary high level.  </w:t>
      </w:r>
    </w:p>
    <w:p w14:paraId="4BC772BD" w14:textId="77777777" w:rsidR="007875AF" w:rsidRDefault="007875AF" w:rsidP="0020353D">
      <w:pPr>
        <w:pStyle w:val="ListParagraph"/>
        <w:jc w:val="both"/>
        <w:rPr>
          <w:rFonts w:asciiTheme="minorHAnsi" w:hAnsiTheme="minorHAnsi" w:cstheme="minorHAnsi"/>
        </w:rPr>
      </w:pPr>
    </w:p>
    <w:p w14:paraId="3D89A9E8" w14:textId="77777777" w:rsidR="007875AF" w:rsidRPr="00B92CE9" w:rsidRDefault="007875AF" w:rsidP="0020353D">
      <w:pPr>
        <w:pStyle w:val="ListParagraph"/>
        <w:numPr>
          <w:ilvl w:val="0"/>
          <w:numId w:val="28"/>
        </w:numPr>
        <w:jc w:val="both"/>
        <w:rPr>
          <w:rFonts w:asciiTheme="minorHAnsi" w:hAnsiTheme="minorHAnsi" w:cstheme="minorHAnsi"/>
        </w:rPr>
      </w:pPr>
      <w:r>
        <w:rPr>
          <w:rFonts w:asciiTheme="minorHAnsi" w:hAnsiTheme="minorHAnsi" w:cstheme="minorHAnsi"/>
        </w:rPr>
        <w:t xml:space="preserve">Consider splitting or disaggregating contracts, to provide opportunities to smaller providers.  It is vital that in seeking social value outcomes the OPCC does not inadvertently or unnecessarily exclude smaller providers whilst also considering the need for the OPCC to achieve Best Value through its Commissioning and Procurement activity. </w:t>
      </w:r>
    </w:p>
    <w:p w14:paraId="6547FCAD" w14:textId="77777777" w:rsidR="00085627" w:rsidRPr="008260E8" w:rsidRDefault="00085627" w:rsidP="0020353D">
      <w:pPr>
        <w:jc w:val="both"/>
        <w:rPr>
          <w:rFonts w:asciiTheme="minorHAnsi" w:hAnsiTheme="minorHAnsi" w:cstheme="minorHAnsi"/>
        </w:rPr>
      </w:pPr>
    </w:p>
    <w:p w14:paraId="15B5590F" w14:textId="1E3034F6" w:rsidR="004243AB" w:rsidRPr="0044345D" w:rsidRDefault="00274F35" w:rsidP="00274F35">
      <w:pPr>
        <w:pStyle w:val="Heading1"/>
        <w:rPr>
          <w:rFonts w:asciiTheme="minorHAnsi" w:hAnsiTheme="minorHAnsi" w:cstheme="minorHAnsi"/>
          <w:sz w:val="24"/>
          <w:szCs w:val="24"/>
        </w:rPr>
      </w:pPr>
      <w:bookmarkStart w:id="10" w:name="_Toc16858892"/>
      <w:r w:rsidRPr="0044345D">
        <w:rPr>
          <w:rFonts w:asciiTheme="minorHAnsi" w:hAnsiTheme="minorHAnsi" w:cstheme="minorHAnsi"/>
          <w:sz w:val="24"/>
          <w:szCs w:val="24"/>
        </w:rPr>
        <w:t>5.0</w:t>
      </w:r>
      <w:r w:rsidRPr="0044345D">
        <w:rPr>
          <w:rFonts w:asciiTheme="minorHAnsi" w:hAnsiTheme="minorHAnsi" w:cstheme="minorHAnsi"/>
          <w:sz w:val="24"/>
          <w:szCs w:val="24"/>
        </w:rPr>
        <w:tab/>
      </w:r>
      <w:r w:rsidR="004243AB" w:rsidRPr="0044345D">
        <w:rPr>
          <w:rFonts w:asciiTheme="minorHAnsi" w:hAnsiTheme="minorHAnsi" w:cstheme="minorHAnsi"/>
          <w:sz w:val="24"/>
          <w:szCs w:val="24"/>
        </w:rPr>
        <w:t>Commissioning and Procurement Process</w:t>
      </w:r>
      <w:bookmarkEnd w:id="10"/>
    </w:p>
    <w:p w14:paraId="7DEF91C4" w14:textId="77777777" w:rsidR="004243AB" w:rsidRPr="008260E8" w:rsidRDefault="001E5505" w:rsidP="00E91C8C">
      <w:pPr>
        <w:jc w:val="both"/>
        <w:rPr>
          <w:rFonts w:asciiTheme="minorHAnsi" w:hAnsiTheme="minorHAnsi" w:cstheme="minorHAnsi"/>
        </w:rPr>
      </w:pPr>
      <w:r w:rsidRPr="008260E8">
        <w:rPr>
          <w:rFonts w:asciiTheme="minorHAnsi" w:hAnsiTheme="minorHAnsi" w:cstheme="minorHAnsi"/>
        </w:rPr>
        <w:t xml:space="preserve">Prior to any procurement or competition Cumbria Constabulary and/or the OPCC will clearly identify and understand the </w:t>
      </w:r>
      <w:r w:rsidR="00E026A2" w:rsidRPr="008260E8">
        <w:rPr>
          <w:rFonts w:asciiTheme="minorHAnsi" w:hAnsiTheme="minorHAnsi" w:cstheme="minorHAnsi"/>
        </w:rPr>
        <w:t xml:space="preserve">actual </w:t>
      </w:r>
      <w:r w:rsidRPr="008260E8">
        <w:rPr>
          <w:rFonts w:asciiTheme="minorHAnsi" w:hAnsiTheme="minorHAnsi" w:cstheme="minorHAnsi"/>
        </w:rPr>
        <w:t>need</w:t>
      </w:r>
      <w:r w:rsidR="00E026A2" w:rsidRPr="008260E8">
        <w:rPr>
          <w:rFonts w:asciiTheme="minorHAnsi" w:hAnsiTheme="minorHAnsi" w:cstheme="minorHAnsi"/>
        </w:rPr>
        <w:t>s</w:t>
      </w:r>
      <w:r w:rsidR="00371D83" w:rsidRPr="008260E8">
        <w:rPr>
          <w:rFonts w:asciiTheme="minorHAnsi" w:hAnsiTheme="minorHAnsi" w:cstheme="minorHAnsi"/>
        </w:rPr>
        <w:t xml:space="preserve"> and purpose of a procurement</w:t>
      </w:r>
      <w:r w:rsidRPr="008260E8">
        <w:rPr>
          <w:rFonts w:asciiTheme="minorHAnsi" w:hAnsiTheme="minorHAnsi" w:cstheme="minorHAnsi"/>
        </w:rPr>
        <w:t xml:space="preserve">.  At this </w:t>
      </w:r>
      <w:r w:rsidR="00E026A2" w:rsidRPr="008260E8">
        <w:rPr>
          <w:rFonts w:asciiTheme="minorHAnsi" w:hAnsiTheme="minorHAnsi" w:cstheme="minorHAnsi"/>
        </w:rPr>
        <w:t xml:space="preserve">point in the process the opportunity to apply the Governments </w:t>
      </w:r>
      <w:r w:rsidR="00E026A2" w:rsidRPr="008260E8">
        <w:rPr>
          <w:rFonts w:asciiTheme="minorHAnsi" w:hAnsiTheme="minorHAnsi" w:cstheme="minorHAnsi"/>
          <w:color w:val="000000"/>
        </w:rPr>
        <w:t xml:space="preserve">social value delivery model in order to </w:t>
      </w:r>
      <w:r w:rsidRPr="008260E8">
        <w:rPr>
          <w:rFonts w:asciiTheme="minorHAnsi" w:hAnsiTheme="minorHAnsi" w:cstheme="minorHAnsi"/>
        </w:rPr>
        <w:t>identify</w:t>
      </w:r>
      <w:r w:rsidR="00371D83" w:rsidRPr="008260E8">
        <w:rPr>
          <w:rFonts w:asciiTheme="minorHAnsi" w:hAnsiTheme="minorHAnsi" w:cstheme="minorHAnsi"/>
        </w:rPr>
        <w:t xml:space="preserve"> opportunities and the social values required from intended procurements will take place.</w:t>
      </w:r>
    </w:p>
    <w:p w14:paraId="6AB7FA45" w14:textId="77777777" w:rsidR="00371D83" w:rsidRPr="008260E8" w:rsidRDefault="00371D83">
      <w:pPr>
        <w:rPr>
          <w:rFonts w:asciiTheme="minorHAnsi" w:hAnsiTheme="minorHAnsi" w:cstheme="minorHAnsi"/>
        </w:rPr>
      </w:pPr>
    </w:p>
    <w:p w14:paraId="2F0922D4" w14:textId="77777777" w:rsidR="00371D83" w:rsidRPr="008260E8" w:rsidRDefault="00371D83">
      <w:pPr>
        <w:rPr>
          <w:rFonts w:asciiTheme="minorHAnsi" w:hAnsiTheme="minorHAnsi" w:cstheme="minorHAnsi"/>
        </w:rPr>
      </w:pPr>
      <w:r w:rsidRPr="008260E8">
        <w:rPr>
          <w:rFonts w:asciiTheme="minorHAnsi" w:hAnsiTheme="minorHAnsi" w:cstheme="minorHAnsi"/>
        </w:rPr>
        <w:t>Intended outcomes may come from FIVE themes including:</w:t>
      </w:r>
    </w:p>
    <w:p w14:paraId="0C89D8DD" w14:textId="77777777" w:rsidR="00371D83" w:rsidRPr="008260E8" w:rsidRDefault="00371D83">
      <w:pPr>
        <w:rPr>
          <w:rFonts w:asciiTheme="minorHAnsi" w:hAnsiTheme="minorHAnsi" w:cstheme="minorHAnsi"/>
        </w:rPr>
      </w:pPr>
    </w:p>
    <w:p w14:paraId="1F515274" w14:textId="77777777" w:rsidR="004243AB" w:rsidRPr="008260E8" w:rsidRDefault="00371D83" w:rsidP="001E779C">
      <w:pPr>
        <w:pStyle w:val="ListParagraph"/>
        <w:numPr>
          <w:ilvl w:val="0"/>
          <w:numId w:val="2"/>
        </w:numPr>
        <w:jc w:val="both"/>
        <w:rPr>
          <w:rFonts w:asciiTheme="minorHAnsi" w:eastAsia="Times New Roman" w:hAnsiTheme="minorHAnsi" w:cstheme="minorHAnsi"/>
          <w:color w:val="000000"/>
        </w:rPr>
      </w:pPr>
      <w:r w:rsidRPr="008260E8">
        <w:rPr>
          <w:rFonts w:asciiTheme="minorHAnsi" w:eastAsia="Times New Roman" w:hAnsiTheme="minorHAnsi" w:cstheme="minorHAnsi"/>
          <w:b/>
          <w:color w:val="000000"/>
        </w:rPr>
        <w:t xml:space="preserve">Diverse Supply Chains - </w:t>
      </w:r>
      <w:r w:rsidRPr="008260E8">
        <w:rPr>
          <w:rFonts w:asciiTheme="minorHAnsi" w:eastAsia="Times New Roman" w:hAnsiTheme="minorHAnsi" w:cstheme="minorHAnsi"/>
          <w:color w:val="000000"/>
        </w:rPr>
        <w:t>Ensuring supply chains are accessible to all types of businesses, including SMEs and VSCEs, or businesses owned or led by under-represented groups, such as women, BAMEs and people with disabilities</w:t>
      </w:r>
    </w:p>
    <w:p w14:paraId="0DD50083" w14:textId="77777777" w:rsidR="00371D83" w:rsidRPr="008260E8" w:rsidRDefault="00371D83" w:rsidP="001E779C">
      <w:pPr>
        <w:pStyle w:val="ListParagraph"/>
        <w:numPr>
          <w:ilvl w:val="0"/>
          <w:numId w:val="2"/>
        </w:numPr>
        <w:jc w:val="both"/>
        <w:rPr>
          <w:rFonts w:asciiTheme="minorHAnsi" w:eastAsia="Times New Roman" w:hAnsiTheme="minorHAnsi" w:cstheme="minorHAnsi"/>
          <w:color w:val="000000"/>
        </w:rPr>
      </w:pPr>
      <w:r w:rsidRPr="008260E8">
        <w:rPr>
          <w:rFonts w:asciiTheme="minorHAnsi" w:eastAsia="Times New Roman" w:hAnsiTheme="minorHAnsi" w:cstheme="minorHAnsi"/>
          <w:b/>
          <w:color w:val="000000"/>
        </w:rPr>
        <w:t xml:space="preserve">Skills and Employment - </w:t>
      </w:r>
      <w:r w:rsidRPr="008260E8">
        <w:rPr>
          <w:rFonts w:asciiTheme="minorHAnsi" w:eastAsia="Times New Roman" w:hAnsiTheme="minorHAnsi" w:cstheme="minorHAnsi"/>
          <w:color w:val="000000"/>
        </w:rPr>
        <w:t>Improved employability and skills</w:t>
      </w:r>
    </w:p>
    <w:p w14:paraId="3F81694C" w14:textId="77777777" w:rsidR="00371D83" w:rsidRPr="008260E8" w:rsidRDefault="00371D83" w:rsidP="001E779C">
      <w:pPr>
        <w:pStyle w:val="ListParagraph"/>
        <w:numPr>
          <w:ilvl w:val="0"/>
          <w:numId w:val="2"/>
        </w:numPr>
        <w:jc w:val="both"/>
        <w:rPr>
          <w:rFonts w:asciiTheme="minorHAnsi" w:eastAsia="Times New Roman" w:hAnsiTheme="minorHAnsi" w:cstheme="minorHAnsi"/>
        </w:rPr>
      </w:pPr>
      <w:r w:rsidRPr="008260E8">
        <w:rPr>
          <w:rFonts w:asciiTheme="minorHAnsi" w:eastAsia="Times New Roman" w:hAnsiTheme="minorHAnsi" w:cstheme="minorHAnsi"/>
          <w:b/>
        </w:rPr>
        <w:t xml:space="preserve">Environmental Sustainability in support of the 25 Year Environmental Plan - </w:t>
      </w:r>
      <w:r w:rsidRPr="008260E8">
        <w:rPr>
          <w:rFonts w:asciiTheme="minorHAnsi" w:eastAsia="Times New Roman" w:hAnsiTheme="minorHAnsi" w:cstheme="minorHAnsi"/>
        </w:rPr>
        <w:t>Environmental impacts are reduced.</w:t>
      </w:r>
    </w:p>
    <w:p w14:paraId="62B15BEE" w14:textId="77777777" w:rsidR="00371D83" w:rsidRPr="008260E8" w:rsidRDefault="00371D83" w:rsidP="001E779C">
      <w:pPr>
        <w:pStyle w:val="ListParagraph"/>
        <w:numPr>
          <w:ilvl w:val="0"/>
          <w:numId w:val="2"/>
        </w:numPr>
        <w:jc w:val="both"/>
        <w:rPr>
          <w:rFonts w:asciiTheme="minorHAnsi" w:eastAsia="Times New Roman" w:hAnsiTheme="minorHAnsi" w:cstheme="minorHAnsi"/>
          <w:color w:val="000000"/>
        </w:rPr>
      </w:pPr>
      <w:r w:rsidRPr="008260E8">
        <w:rPr>
          <w:rFonts w:asciiTheme="minorHAnsi" w:eastAsia="Times New Roman" w:hAnsiTheme="minorHAnsi" w:cstheme="minorHAnsi"/>
          <w:b/>
        </w:rPr>
        <w:t xml:space="preserve">Inclusion, staff mental health and wellbeing - </w:t>
      </w:r>
      <w:r w:rsidRPr="008260E8">
        <w:rPr>
          <w:rFonts w:asciiTheme="minorHAnsi" w:eastAsia="Times New Roman" w:hAnsiTheme="minorHAnsi" w:cstheme="minorHAnsi"/>
        </w:rPr>
        <w:t>Ensuring businesses in the supply chain encourage improved gender pay balance, increased representation of people with disabilities in the workforce, increased Black, Asian and Minority Ethnic (BAME) representation in the workforce, inclusion and improved staff mental health and wellbeing, or importantly more cohesive communities</w:t>
      </w:r>
      <w:r w:rsidRPr="008260E8">
        <w:rPr>
          <w:rFonts w:asciiTheme="minorHAnsi" w:eastAsia="Times New Roman" w:hAnsiTheme="minorHAnsi" w:cstheme="minorHAnsi"/>
          <w:color w:val="000000"/>
        </w:rPr>
        <w:t>.</w:t>
      </w:r>
    </w:p>
    <w:p w14:paraId="492092B3" w14:textId="77777777" w:rsidR="00371D83" w:rsidRPr="008260E8" w:rsidRDefault="00371D83" w:rsidP="00371D83">
      <w:pPr>
        <w:pStyle w:val="ListParagraph"/>
        <w:numPr>
          <w:ilvl w:val="0"/>
          <w:numId w:val="2"/>
        </w:numPr>
        <w:rPr>
          <w:rFonts w:asciiTheme="minorHAnsi" w:eastAsia="Times New Roman" w:hAnsiTheme="minorHAnsi" w:cstheme="minorHAnsi"/>
          <w:color w:val="000000"/>
        </w:rPr>
      </w:pPr>
      <w:r w:rsidRPr="008260E8">
        <w:rPr>
          <w:rFonts w:asciiTheme="minorHAnsi" w:eastAsia="Times New Roman" w:hAnsiTheme="minorHAnsi" w:cstheme="minorHAnsi"/>
          <w:b/>
          <w:color w:val="000000"/>
        </w:rPr>
        <w:t xml:space="preserve">Safe and Secure Supply Chains - </w:t>
      </w:r>
      <w:r w:rsidRPr="008260E8">
        <w:rPr>
          <w:rFonts w:asciiTheme="minorHAnsi" w:eastAsia="Times New Roman" w:hAnsiTheme="minorHAnsi" w:cstheme="minorHAnsi"/>
        </w:rPr>
        <w:t>Cyber security and modern slavery risks are reduced</w:t>
      </w:r>
    </w:p>
    <w:p w14:paraId="01A8C3AF" w14:textId="77777777" w:rsidR="004243AB" w:rsidRPr="008260E8" w:rsidRDefault="004243AB">
      <w:pPr>
        <w:rPr>
          <w:rFonts w:asciiTheme="minorHAnsi" w:hAnsiTheme="minorHAnsi" w:cstheme="minorHAnsi"/>
        </w:rPr>
      </w:pPr>
    </w:p>
    <w:p w14:paraId="20F8C27C" w14:textId="77777777" w:rsidR="00E87BF2" w:rsidRPr="008260E8" w:rsidRDefault="001E779C" w:rsidP="009F622C">
      <w:pPr>
        <w:pStyle w:val="Heading2"/>
        <w:rPr>
          <w:rFonts w:asciiTheme="minorHAnsi" w:hAnsiTheme="minorHAnsi" w:cstheme="minorHAnsi"/>
          <w:sz w:val="24"/>
          <w:szCs w:val="24"/>
        </w:rPr>
      </w:pPr>
      <w:bookmarkStart w:id="11" w:name="_Toc16858893"/>
      <w:r>
        <w:rPr>
          <w:rFonts w:asciiTheme="minorHAnsi" w:hAnsiTheme="minorHAnsi" w:cstheme="minorHAnsi"/>
          <w:sz w:val="24"/>
          <w:szCs w:val="24"/>
        </w:rPr>
        <w:t xml:space="preserve">5.1 </w:t>
      </w:r>
      <w:r>
        <w:rPr>
          <w:rFonts w:asciiTheme="minorHAnsi" w:hAnsiTheme="minorHAnsi" w:cstheme="minorHAnsi"/>
          <w:sz w:val="24"/>
          <w:szCs w:val="24"/>
        </w:rPr>
        <w:tab/>
      </w:r>
      <w:r w:rsidR="00187E94" w:rsidRPr="008260E8">
        <w:rPr>
          <w:rFonts w:asciiTheme="minorHAnsi" w:hAnsiTheme="minorHAnsi" w:cstheme="minorHAnsi"/>
          <w:sz w:val="24"/>
          <w:szCs w:val="24"/>
        </w:rPr>
        <w:t>How will the Police and Crime Commissioner and Cumbria Constabulary promote social values in commercial activity?</w:t>
      </w:r>
      <w:bookmarkEnd w:id="11"/>
    </w:p>
    <w:p w14:paraId="0249DC14" w14:textId="77777777" w:rsidR="00187E94" w:rsidRPr="008260E8" w:rsidRDefault="00187E94">
      <w:pPr>
        <w:rPr>
          <w:rFonts w:asciiTheme="minorHAnsi" w:hAnsiTheme="minorHAnsi" w:cstheme="minorHAnsi"/>
        </w:rPr>
      </w:pPr>
      <w:r w:rsidRPr="008260E8">
        <w:rPr>
          <w:rFonts w:asciiTheme="minorHAnsi" w:hAnsiTheme="minorHAnsi" w:cstheme="minorHAnsi"/>
        </w:rPr>
        <w:t>There are two key areas of activity:</w:t>
      </w:r>
    </w:p>
    <w:p w14:paraId="668C9440" w14:textId="77777777" w:rsidR="00187E94" w:rsidRPr="008260E8" w:rsidRDefault="00187E94" w:rsidP="00440966">
      <w:pPr>
        <w:pStyle w:val="ListParagraph"/>
        <w:numPr>
          <w:ilvl w:val="0"/>
          <w:numId w:val="6"/>
        </w:numPr>
        <w:rPr>
          <w:rFonts w:asciiTheme="minorHAnsi" w:hAnsiTheme="minorHAnsi" w:cstheme="minorHAnsi"/>
        </w:rPr>
      </w:pPr>
      <w:r w:rsidRPr="008260E8">
        <w:rPr>
          <w:rFonts w:asciiTheme="minorHAnsi" w:hAnsiTheme="minorHAnsi" w:cstheme="minorHAnsi"/>
        </w:rPr>
        <w:t>Promotion during each procurement, and,</w:t>
      </w:r>
    </w:p>
    <w:p w14:paraId="3A2042CE" w14:textId="77777777" w:rsidR="00187E94" w:rsidRPr="008260E8" w:rsidRDefault="00187E94" w:rsidP="00440966">
      <w:pPr>
        <w:pStyle w:val="ListParagraph"/>
        <w:numPr>
          <w:ilvl w:val="0"/>
          <w:numId w:val="6"/>
        </w:numPr>
        <w:rPr>
          <w:rFonts w:asciiTheme="minorHAnsi" w:hAnsiTheme="minorHAnsi" w:cstheme="minorHAnsi"/>
        </w:rPr>
      </w:pPr>
      <w:r w:rsidRPr="008260E8">
        <w:rPr>
          <w:rFonts w:asciiTheme="minorHAnsi" w:hAnsiTheme="minorHAnsi" w:cstheme="minorHAnsi"/>
        </w:rPr>
        <w:t>Collab</w:t>
      </w:r>
      <w:r w:rsidR="00440966" w:rsidRPr="008260E8">
        <w:rPr>
          <w:rFonts w:asciiTheme="minorHAnsi" w:hAnsiTheme="minorHAnsi" w:cstheme="minorHAnsi"/>
        </w:rPr>
        <w:t>oration with Suppliers and P</w:t>
      </w:r>
      <w:r w:rsidRPr="008260E8">
        <w:rPr>
          <w:rFonts w:asciiTheme="minorHAnsi" w:hAnsiTheme="minorHAnsi" w:cstheme="minorHAnsi"/>
        </w:rPr>
        <w:t>artners</w:t>
      </w:r>
    </w:p>
    <w:p w14:paraId="02AFA45E" w14:textId="77777777" w:rsidR="00187E94" w:rsidRPr="008260E8" w:rsidRDefault="00187E94">
      <w:pPr>
        <w:rPr>
          <w:rFonts w:asciiTheme="minorHAnsi" w:hAnsiTheme="minorHAnsi" w:cstheme="minorHAnsi"/>
        </w:rPr>
      </w:pPr>
    </w:p>
    <w:p w14:paraId="27416139" w14:textId="77777777" w:rsidR="00187E94" w:rsidRPr="0044345D" w:rsidRDefault="001E779C" w:rsidP="00274F35">
      <w:pPr>
        <w:pStyle w:val="Heading2"/>
        <w:rPr>
          <w:rStyle w:val="Heading2Char"/>
          <w:rFonts w:asciiTheme="minorHAnsi" w:hAnsiTheme="minorHAnsi" w:cstheme="minorHAnsi"/>
          <w:sz w:val="24"/>
          <w:szCs w:val="24"/>
        </w:rPr>
      </w:pPr>
      <w:bookmarkStart w:id="12" w:name="_Toc16858894"/>
      <w:r w:rsidRPr="0044345D">
        <w:rPr>
          <w:rFonts w:asciiTheme="minorHAnsi" w:hAnsiTheme="minorHAnsi" w:cstheme="minorHAnsi"/>
          <w:sz w:val="24"/>
          <w:szCs w:val="24"/>
        </w:rPr>
        <w:t>5.2</w:t>
      </w:r>
      <w:r w:rsidRPr="0044345D">
        <w:rPr>
          <w:rFonts w:asciiTheme="minorHAnsi" w:hAnsiTheme="minorHAnsi" w:cstheme="minorHAnsi"/>
          <w:sz w:val="24"/>
          <w:szCs w:val="24"/>
        </w:rPr>
        <w:tab/>
      </w:r>
      <w:r w:rsidR="00187E94" w:rsidRPr="0044345D">
        <w:rPr>
          <w:rStyle w:val="Heading2Char"/>
          <w:rFonts w:asciiTheme="minorHAnsi" w:hAnsiTheme="minorHAnsi" w:cstheme="minorHAnsi"/>
          <w:sz w:val="24"/>
          <w:szCs w:val="24"/>
        </w:rPr>
        <w:t>Promotion during each procurement.</w:t>
      </w:r>
      <w:bookmarkEnd w:id="12"/>
    </w:p>
    <w:p w14:paraId="4C330026" w14:textId="77777777" w:rsidR="00A03797" w:rsidRDefault="004011DA" w:rsidP="00187E94">
      <w:pPr>
        <w:rPr>
          <w:rFonts w:asciiTheme="minorHAnsi" w:hAnsiTheme="minorHAnsi" w:cstheme="minorHAnsi"/>
        </w:rPr>
      </w:pPr>
      <w:r w:rsidRPr="008260E8">
        <w:rPr>
          <w:rFonts w:asciiTheme="minorHAnsi" w:hAnsiTheme="minorHAnsi" w:cstheme="minorHAnsi"/>
        </w:rPr>
        <w:t xml:space="preserve">It is difficult to have a set of social value outcomes that will apply consistently to all contracts due to the diversity of the wide range </w:t>
      </w:r>
      <w:r w:rsidR="007875AF" w:rsidRPr="008260E8">
        <w:rPr>
          <w:rFonts w:asciiTheme="minorHAnsi" w:hAnsiTheme="minorHAnsi" w:cstheme="minorHAnsi"/>
        </w:rPr>
        <w:t>of</w:t>
      </w:r>
      <w:r w:rsidRPr="008260E8">
        <w:rPr>
          <w:rFonts w:asciiTheme="minorHAnsi" w:hAnsiTheme="minorHAnsi" w:cstheme="minorHAnsi"/>
        </w:rPr>
        <w:t xml:space="preserve"> services commissioned </w:t>
      </w:r>
      <w:r w:rsidR="00A03797">
        <w:rPr>
          <w:rFonts w:asciiTheme="minorHAnsi" w:hAnsiTheme="minorHAnsi" w:cstheme="minorHAnsi"/>
        </w:rPr>
        <w:t xml:space="preserve">while </w:t>
      </w:r>
      <w:r w:rsidRPr="008260E8">
        <w:rPr>
          <w:rFonts w:asciiTheme="minorHAnsi" w:hAnsiTheme="minorHAnsi" w:cstheme="minorHAnsi"/>
        </w:rPr>
        <w:t>recognising there is no one size fits all model</w:t>
      </w:r>
      <w:r w:rsidR="00A03797">
        <w:rPr>
          <w:rFonts w:asciiTheme="minorHAnsi" w:hAnsiTheme="minorHAnsi" w:cstheme="minorHAnsi"/>
        </w:rPr>
        <w:t>,</w:t>
      </w:r>
      <w:r w:rsidRPr="008260E8">
        <w:rPr>
          <w:rFonts w:asciiTheme="minorHAnsi" w:hAnsiTheme="minorHAnsi" w:cstheme="minorHAnsi"/>
        </w:rPr>
        <w:t xml:space="preserve"> therefore</w:t>
      </w:r>
      <w:r w:rsidR="00A03797">
        <w:rPr>
          <w:rFonts w:asciiTheme="minorHAnsi" w:hAnsiTheme="minorHAnsi" w:cstheme="minorHAnsi"/>
        </w:rPr>
        <w:t>,</w:t>
      </w:r>
      <w:r w:rsidRPr="008260E8">
        <w:rPr>
          <w:rFonts w:asciiTheme="minorHAnsi" w:hAnsiTheme="minorHAnsi" w:cstheme="minorHAnsi"/>
        </w:rPr>
        <w:t xml:space="preserve"> we will apply the policy proportionately to the needs.</w:t>
      </w:r>
      <w:r w:rsidR="007875AF">
        <w:rPr>
          <w:rFonts w:asciiTheme="minorHAnsi" w:hAnsiTheme="minorHAnsi" w:cstheme="minorHAnsi"/>
        </w:rPr>
        <w:t xml:space="preserve">  </w:t>
      </w:r>
      <w:r w:rsidRPr="008260E8">
        <w:rPr>
          <w:rFonts w:asciiTheme="minorHAnsi" w:hAnsiTheme="minorHAnsi" w:cstheme="minorHAnsi"/>
        </w:rPr>
        <w:t xml:space="preserve">Outcomes will be considered at the </w:t>
      </w:r>
      <w:r w:rsidR="007875AF" w:rsidRPr="008260E8">
        <w:rPr>
          <w:rFonts w:asciiTheme="minorHAnsi" w:hAnsiTheme="minorHAnsi" w:cstheme="minorHAnsi"/>
        </w:rPr>
        <w:t>start</w:t>
      </w:r>
      <w:r w:rsidRPr="008260E8">
        <w:rPr>
          <w:rFonts w:asciiTheme="minorHAnsi" w:hAnsiTheme="minorHAnsi" w:cstheme="minorHAnsi"/>
        </w:rPr>
        <w:t xml:space="preserve"> of a commissioning process when identifying the needs we will be commissioning or procuring for.  As a guide inclusion of the voluntary and community sector will be encouraged</w:t>
      </w:r>
      <w:r w:rsidR="00A03797">
        <w:rPr>
          <w:rFonts w:asciiTheme="minorHAnsi" w:hAnsiTheme="minorHAnsi" w:cstheme="minorHAnsi"/>
        </w:rPr>
        <w:t xml:space="preserve"> (see Grant Guidelines and Application form)</w:t>
      </w:r>
      <w:r w:rsidR="00B05CE8" w:rsidRPr="008260E8">
        <w:rPr>
          <w:rFonts w:asciiTheme="minorHAnsi" w:hAnsiTheme="minorHAnsi" w:cstheme="minorHAnsi"/>
        </w:rPr>
        <w:t xml:space="preserve"> </w:t>
      </w:r>
      <w:r w:rsidRPr="008260E8">
        <w:rPr>
          <w:rFonts w:asciiTheme="minorHAnsi" w:hAnsiTheme="minorHAnsi" w:cstheme="minorHAnsi"/>
        </w:rPr>
        <w:t xml:space="preserve">with outcomes aiming to meet the Cumbria 25 vision, build </w:t>
      </w:r>
      <w:r w:rsidR="00B05CE8" w:rsidRPr="008260E8">
        <w:rPr>
          <w:rFonts w:asciiTheme="minorHAnsi" w:hAnsiTheme="minorHAnsi" w:cstheme="minorHAnsi"/>
        </w:rPr>
        <w:t xml:space="preserve">safe and sustainable </w:t>
      </w:r>
      <w:r w:rsidRPr="008260E8">
        <w:rPr>
          <w:rFonts w:asciiTheme="minorHAnsi" w:hAnsiTheme="minorHAnsi" w:cstheme="minorHAnsi"/>
        </w:rPr>
        <w:t>communities</w:t>
      </w:r>
      <w:r w:rsidR="00A03797">
        <w:rPr>
          <w:rFonts w:asciiTheme="minorHAnsi" w:hAnsiTheme="minorHAnsi" w:cstheme="minorHAnsi"/>
        </w:rPr>
        <w:t xml:space="preserve"> and </w:t>
      </w:r>
      <w:r w:rsidRPr="008260E8">
        <w:rPr>
          <w:rFonts w:asciiTheme="minorHAnsi" w:hAnsiTheme="minorHAnsi" w:cstheme="minorHAnsi"/>
        </w:rPr>
        <w:t>lower environmental impacts</w:t>
      </w:r>
      <w:r w:rsidR="00A03797">
        <w:rPr>
          <w:rFonts w:asciiTheme="minorHAnsi" w:hAnsiTheme="minorHAnsi" w:cstheme="minorHAnsi"/>
        </w:rPr>
        <w:t>.</w:t>
      </w:r>
    </w:p>
    <w:p w14:paraId="123B8E98" w14:textId="08A04FB0" w:rsidR="00187E94" w:rsidRPr="008260E8" w:rsidRDefault="00187E94" w:rsidP="00187E94">
      <w:pPr>
        <w:rPr>
          <w:rFonts w:asciiTheme="minorHAnsi" w:hAnsiTheme="minorHAnsi" w:cstheme="minorHAnsi"/>
        </w:rPr>
      </w:pPr>
      <w:r w:rsidRPr="008260E8">
        <w:rPr>
          <w:rFonts w:asciiTheme="minorHAnsi" w:hAnsiTheme="minorHAnsi" w:cstheme="minorHAnsi"/>
        </w:rPr>
        <w:t>Procurements at Cumbria Constabulary, as descri</w:t>
      </w:r>
      <w:r w:rsidR="00A03797">
        <w:rPr>
          <w:rFonts w:asciiTheme="minorHAnsi" w:hAnsiTheme="minorHAnsi" w:cstheme="minorHAnsi"/>
        </w:rPr>
        <w:t>bed in the Commercial Strategy,</w:t>
      </w:r>
      <w:r w:rsidRPr="008260E8">
        <w:rPr>
          <w:rFonts w:asciiTheme="minorHAnsi" w:hAnsiTheme="minorHAnsi" w:cstheme="minorHAnsi"/>
        </w:rPr>
        <w:t xml:space="preserve"> follow the CIPS 13 stage model with each stage representing a constructive opportunity to engage with local communities and promote desired outputs.  Actions we will take are detailed in the table (fig1)</w:t>
      </w:r>
      <w:r w:rsidR="004011DA" w:rsidRPr="008260E8">
        <w:rPr>
          <w:rFonts w:asciiTheme="minorHAnsi" w:hAnsiTheme="minorHAnsi" w:cstheme="minorHAnsi"/>
        </w:rPr>
        <w:t>.</w:t>
      </w:r>
    </w:p>
    <w:p w14:paraId="11DA2142" w14:textId="77777777" w:rsidR="00187E94" w:rsidRPr="008260E8" w:rsidRDefault="00187E94" w:rsidP="00187E94">
      <w:pPr>
        <w:rPr>
          <w:rFonts w:asciiTheme="minorHAnsi" w:hAnsiTheme="minorHAnsi" w:cstheme="minorHAnsi"/>
        </w:rPr>
      </w:pPr>
    </w:p>
    <w:p w14:paraId="783A91C0" w14:textId="17D44107" w:rsidR="00187E94" w:rsidRDefault="00187E94" w:rsidP="00440966">
      <w:pPr>
        <w:pStyle w:val="Heading3"/>
        <w:rPr>
          <w:rFonts w:asciiTheme="minorHAnsi" w:hAnsiTheme="minorHAnsi" w:cstheme="minorHAnsi"/>
        </w:rPr>
      </w:pPr>
      <w:bookmarkStart w:id="13" w:name="_Toc16858895"/>
      <w:r w:rsidRPr="008260E8">
        <w:rPr>
          <w:rFonts w:asciiTheme="minorHAnsi" w:hAnsiTheme="minorHAnsi" w:cstheme="minorHAnsi"/>
        </w:rPr>
        <w:t>Fig 1  Procurement Stages and actions to promote social value:</w:t>
      </w:r>
      <w:bookmarkEnd w:id="13"/>
    </w:p>
    <w:p w14:paraId="44CF6111" w14:textId="77777777" w:rsidR="00A03797" w:rsidRPr="00A03797" w:rsidRDefault="00A03797" w:rsidP="00A03797"/>
    <w:tbl>
      <w:tblPr>
        <w:tblStyle w:val="TableGrid"/>
        <w:tblW w:w="0" w:type="auto"/>
        <w:tblLook w:val="04A0" w:firstRow="1" w:lastRow="0" w:firstColumn="1" w:lastColumn="0" w:noHBand="0" w:noVBand="1"/>
      </w:tblPr>
      <w:tblGrid>
        <w:gridCol w:w="4249"/>
        <w:gridCol w:w="4224"/>
      </w:tblGrid>
      <w:tr w:rsidR="00187E94" w:rsidRPr="008260E8" w14:paraId="48333A62" w14:textId="77777777" w:rsidTr="00274F35">
        <w:tc>
          <w:tcPr>
            <w:tcW w:w="4508" w:type="dxa"/>
          </w:tcPr>
          <w:p w14:paraId="79F67C77"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Procurement Stages</w:t>
            </w:r>
          </w:p>
        </w:tc>
        <w:tc>
          <w:tcPr>
            <w:tcW w:w="4508" w:type="dxa"/>
          </w:tcPr>
          <w:p w14:paraId="0011DC0B"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CC actions to promote Social Value</w:t>
            </w:r>
          </w:p>
        </w:tc>
      </w:tr>
      <w:tr w:rsidR="00187E94" w:rsidRPr="008260E8" w14:paraId="561BE97E" w14:textId="77777777" w:rsidTr="00274F35">
        <w:tc>
          <w:tcPr>
            <w:tcW w:w="4508" w:type="dxa"/>
          </w:tcPr>
          <w:p w14:paraId="705397C5"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Understanding the need by Cumbria Constabulary and develop a high level specification.</w:t>
            </w:r>
          </w:p>
        </w:tc>
        <w:tc>
          <w:tcPr>
            <w:tcW w:w="4508" w:type="dxa"/>
          </w:tcPr>
          <w:p w14:paraId="51F243B2" w14:textId="5A8BAD8F" w:rsidR="00187E94" w:rsidRPr="008260E8" w:rsidRDefault="00A03797" w:rsidP="00A03797">
            <w:pPr>
              <w:rPr>
                <w:rFonts w:asciiTheme="minorHAnsi" w:hAnsiTheme="minorHAnsi" w:cstheme="minorHAnsi"/>
              </w:rPr>
            </w:pPr>
            <w:r>
              <w:rPr>
                <w:rFonts w:asciiTheme="minorHAnsi" w:hAnsiTheme="minorHAnsi" w:cstheme="minorHAnsi"/>
              </w:rPr>
              <w:t>Involvement with stakeholders will seek to ensure the need is valid and specification will encourage a wide response with either main supplier for goods and services or through the supply chain.</w:t>
            </w:r>
          </w:p>
        </w:tc>
      </w:tr>
      <w:tr w:rsidR="00187E94" w:rsidRPr="008260E8" w14:paraId="76CA778F" w14:textId="77777777" w:rsidTr="00274F35">
        <w:tc>
          <w:tcPr>
            <w:tcW w:w="4508" w:type="dxa"/>
          </w:tcPr>
          <w:p w14:paraId="07D95AD9"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Assessment of markets and options.</w:t>
            </w:r>
          </w:p>
        </w:tc>
        <w:tc>
          <w:tcPr>
            <w:tcW w:w="4508" w:type="dxa"/>
          </w:tcPr>
          <w:p w14:paraId="387EE2AA" w14:textId="2756F4DB" w:rsidR="00187E94" w:rsidRPr="008260E8" w:rsidRDefault="00A03797" w:rsidP="00274F35">
            <w:pPr>
              <w:rPr>
                <w:rFonts w:asciiTheme="minorHAnsi" w:hAnsiTheme="minorHAnsi" w:cstheme="minorHAnsi"/>
              </w:rPr>
            </w:pPr>
            <w:r>
              <w:rPr>
                <w:rFonts w:asciiTheme="minorHAnsi" w:hAnsiTheme="minorHAnsi" w:cstheme="minorHAnsi"/>
              </w:rPr>
              <w:t>To include assessment of suitability for SME’s and potential of SME’s.</w:t>
            </w:r>
          </w:p>
        </w:tc>
      </w:tr>
      <w:tr w:rsidR="00187E94" w:rsidRPr="008260E8" w14:paraId="0584726E" w14:textId="77777777" w:rsidTr="00274F35">
        <w:tc>
          <w:tcPr>
            <w:tcW w:w="4508" w:type="dxa"/>
          </w:tcPr>
          <w:p w14:paraId="5059A70E"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Development of strategy and plan.</w:t>
            </w:r>
          </w:p>
        </w:tc>
        <w:tc>
          <w:tcPr>
            <w:tcW w:w="4508" w:type="dxa"/>
          </w:tcPr>
          <w:p w14:paraId="1A6A928A" w14:textId="5A0BDD93" w:rsidR="00187E94" w:rsidRPr="008260E8" w:rsidRDefault="00A03797" w:rsidP="00274F35">
            <w:pPr>
              <w:rPr>
                <w:rFonts w:asciiTheme="minorHAnsi" w:hAnsiTheme="minorHAnsi" w:cstheme="minorHAnsi"/>
              </w:rPr>
            </w:pPr>
            <w:r>
              <w:rPr>
                <w:rFonts w:asciiTheme="minorHAnsi" w:hAnsiTheme="minorHAnsi" w:cstheme="minorHAnsi"/>
              </w:rPr>
              <w:t>Ensuring the strategy meets the Social Value and plan.</w:t>
            </w:r>
          </w:p>
        </w:tc>
      </w:tr>
      <w:tr w:rsidR="00187E94" w:rsidRPr="008260E8" w14:paraId="1389B81A" w14:textId="77777777" w:rsidTr="00274F35">
        <w:tc>
          <w:tcPr>
            <w:tcW w:w="4508" w:type="dxa"/>
          </w:tcPr>
          <w:p w14:paraId="4526A593"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Pre Procure, market test and market engagement.</w:t>
            </w:r>
          </w:p>
        </w:tc>
        <w:tc>
          <w:tcPr>
            <w:tcW w:w="4508" w:type="dxa"/>
          </w:tcPr>
          <w:p w14:paraId="76AADA68" w14:textId="7F0FF21E" w:rsidR="00187E94" w:rsidRPr="008260E8" w:rsidRDefault="00A03797" w:rsidP="00274F35">
            <w:pPr>
              <w:rPr>
                <w:rFonts w:asciiTheme="minorHAnsi" w:hAnsiTheme="minorHAnsi" w:cstheme="minorHAnsi"/>
              </w:rPr>
            </w:pPr>
            <w:r>
              <w:rPr>
                <w:rFonts w:asciiTheme="minorHAnsi" w:hAnsiTheme="minorHAnsi" w:cstheme="minorHAnsi"/>
              </w:rPr>
              <w:t>Testing proposed strategy against aims of the plan.</w:t>
            </w:r>
          </w:p>
        </w:tc>
      </w:tr>
      <w:tr w:rsidR="00187E94" w:rsidRPr="008260E8" w14:paraId="33E3026D" w14:textId="77777777" w:rsidTr="00274F35">
        <w:tc>
          <w:tcPr>
            <w:tcW w:w="4508" w:type="dxa"/>
          </w:tcPr>
          <w:p w14:paraId="25687BB6" w14:textId="1A2033EC" w:rsidR="00187E94" w:rsidRPr="008260E8" w:rsidRDefault="00187E94" w:rsidP="00A03797">
            <w:pPr>
              <w:rPr>
                <w:rFonts w:asciiTheme="minorHAnsi" w:hAnsiTheme="minorHAnsi" w:cstheme="minorHAnsi"/>
              </w:rPr>
            </w:pPr>
            <w:r w:rsidRPr="008260E8">
              <w:rPr>
                <w:rFonts w:asciiTheme="minorHAnsi" w:hAnsiTheme="minorHAnsi" w:cstheme="minorHAnsi"/>
              </w:rPr>
              <w:t>Development of documentation and detailed specification.</w:t>
            </w:r>
          </w:p>
        </w:tc>
        <w:tc>
          <w:tcPr>
            <w:tcW w:w="4508" w:type="dxa"/>
          </w:tcPr>
          <w:p w14:paraId="345ECCC9" w14:textId="4807A08C" w:rsidR="00187E94" w:rsidRPr="008260E8" w:rsidRDefault="00A03797" w:rsidP="00274F35">
            <w:pPr>
              <w:rPr>
                <w:rFonts w:asciiTheme="minorHAnsi" w:hAnsiTheme="minorHAnsi" w:cstheme="minorHAnsi"/>
              </w:rPr>
            </w:pPr>
            <w:r>
              <w:rPr>
                <w:rFonts w:asciiTheme="minorHAnsi" w:hAnsiTheme="minorHAnsi" w:cstheme="minorHAnsi"/>
              </w:rPr>
              <w:t>Plain language, appropriate terms and conditions and due redard to issues such as insurance levels will take place.</w:t>
            </w:r>
          </w:p>
        </w:tc>
      </w:tr>
      <w:tr w:rsidR="00187E94" w:rsidRPr="008260E8" w14:paraId="17E77205" w14:textId="77777777" w:rsidTr="00274F35">
        <w:tc>
          <w:tcPr>
            <w:tcW w:w="4508" w:type="dxa"/>
          </w:tcPr>
          <w:p w14:paraId="26E0ED69"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Supplier selection to participate.</w:t>
            </w:r>
          </w:p>
        </w:tc>
        <w:tc>
          <w:tcPr>
            <w:tcW w:w="4508" w:type="dxa"/>
          </w:tcPr>
          <w:p w14:paraId="1E009882" w14:textId="569F01BF" w:rsidR="00187E94" w:rsidRPr="008260E8" w:rsidRDefault="00714222" w:rsidP="00274F35">
            <w:pPr>
              <w:rPr>
                <w:rFonts w:asciiTheme="minorHAnsi" w:hAnsiTheme="minorHAnsi" w:cstheme="minorHAnsi"/>
              </w:rPr>
            </w:pPr>
            <w:r>
              <w:rPr>
                <w:rFonts w:asciiTheme="minorHAnsi" w:hAnsiTheme="minorHAnsi" w:cstheme="minorHAnsi"/>
              </w:rPr>
              <w:t>Selection will not unnecessarily prevent SME’s from inclusion.</w:t>
            </w:r>
          </w:p>
        </w:tc>
      </w:tr>
      <w:tr w:rsidR="00187E94" w:rsidRPr="008260E8" w14:paraId="1E4E2BBC" w14:textId="77777777" w:rsidTr="00274F35">
        <w:tc>
          <w:tcPr>
            <w:tcW w:w="4508" w:type="dxa"/>
          </w:tcPr>
          <w:p w14:paraId="250DE589"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Issue of Invitation to Tender.</w:t>
            </w:r>
          </w:p>
        </w:tc>
        <w:tc>
          <w:tcPr>
            <w:tcW w:w="4508" w:type="dxa"/>
          </w:tcPr>
          <w:p w14:paraId="212B89B2" w14:textId="05E935C5" w:rsidR="00187E94" w:rsidRPr="008260E8" w:rsidRDefault="00714222" w:rsidP="00274F35">
            <w:pPr>
              <w:rPr>
                <w:rFonts w:asciiTheme="minorHAnsi" w:hAnsiTheme="minorHAnsi" w:cstheme="minorHAnsi"/>
              </w:rPr>
            </w:pPr>
            <w:r>
              <w:rPr>
                <w:rFonts w:asciiTheme="minorHAnsi" w:hAnsiTheme="minorHAnsi" w:cstheme="minorHAnsi"/>
              </w:rPr>
              <w:t>SME’s will be invited where practical.</w:t>
            </w:r>
          </w:p>
        </w:tc>
      </w:tr>
      <w:tr w:rsidR="00187E94" w:rsidRPr="008260E8" w14:paraId="699FA725" w14:textId="77777777" w:rsidTr="00274F35">
        <w:tc>
          <w:tcPr>
            <w:tcW w:w="4508" w:type="dxa"/>
          </w:tcPr>
          <w:p w14:paraId="37F09C5F"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Tender process and evaluation.</w:t>
            </w:r>
          </w:p>
        </w:tc>
        <w:tc>
          <w:tcPr>
            <w:tcW w:w="4508" w:type="dxa"/>
          </w:tcPr>
          <w:p w14:paraId="24ABB085" w14:textId="32769D11" w:rsidR="00187E94" w:rsidRPr="008260E8" w:rsidRDefault="00714222" w:rsidP="00714222">
            <w:pPr>
              <w:rPr>
                <w:rFonts w:asciiTheme="minorHAnsi" w:hAnsiTheme="minorHAnsi" w:cstheme="minorHAnsi"/>
              </w:rPr>
            </w:pPr>
            <w:r>
              <w:rPr>
                <w:rFonts w:asciiTheme="minorHAnsi" w:hAnsiTheme="minorHAnsi" w:cstheme="minorHAnsi"/>
              </w:rPr>
              <w:t>Awards include social values assessment.</w:t>
            </w:r>
          </w:p>
        </w:tc>
      </w:tr>
      <w:tr w:rsidR="00187E94" w:rsidRPr="008260E8" w14:paraId="6A77F65A" w14:textId="77777777" w:rsidTr="00274F35">
        <w:tc>
          <w:tcPr>
            <w:tcW w:w="4508" w:type="dxa"/>
          </w:tcPr>
          <w:p w14:paraId="2CDC2590"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Contract award and implementation.</w:t>
            </w:r>
          </w:p>
        </w:tc>
        <w:tc>
          <w:tcPr>
            <w:tcW w:w="4508" w:type="dxa"/>
          </w:tcPr>
          <w:p w14:paraId="1499C71A" w14:textId="1D0F475C" w:rsidR="00187E94" w:rsidRPr="008260E8" w:rsidRDefault="00714222" w:rsidP="00274F35">
            <w:pPr>
              <w:rPr>
                <w:rFonts w:asciiTheme="minorHAnsi" w:hAnsiTheme="minorHAnsi" w:cstheme="minorHAnsi"/>
              </w:rPr>
            </w:pPr>
            <w:r>
              <w:rPr>
                <w:rFonts w:asciiTheme="minorHAnsi" w:hAnsiTheme="minorHAnsi" w:cstheme="minorHAnsi"/>
              </w:rPr>
              <w:t>Supplier status programme will be introduced ensuring motivation towards improvement of social value offerings.</w:t>
            </w:r>
          </w:p>
        </w:tc>
      </w:tr>
      <w:tr w:rsidR="00187E94" w:rsidRPr="008260E8" w14:paraId="2B6E2117" w14:textId="77777777" w:rsidTr="00274F35">
        <w:tc>
          <w:tcPr>
            <w:tcW w:w="4508" w:type="dxa"/>
          </w:tcPr>
          <w:p w14:paraId="1732C698"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Logistics.</w:t>
            </w:r>
          </w:p>
        </w:tc>
        <w:tc>
          <w:tcPr>
            <w:tcW w:w="4508" w:type="dxa"/>
          </w:tcPr>
          <w:p w14:paraId="11F97E47" w14:textId="77777777" w:rsidR="00187E94" w:rsidRPr="008260E8" w:rsidRDefault="00187E94" w:rsidP="00274F35">
            <w:pPr>
              <w:rPr>
                <w:rFonts w:asciiTheme="minorHAnsi" w:hAnsiTheme="minorHAnsi" w:cstheme="minorHAnsi"/>
              </w:rPr>
            </w:pPr>
          </w:p>
        </w:tc>
      </w:tr>
      <w:tr w:rsidR="00187E94" w:rsidRPr="008260E8" w14:paraId="3A44B04A" w14:textId="77777777" w:rsidTr="00274F35">
        <w:tc>
          <w:tcPr>
            <w:tcW w:w="4508" w:type="dxa"/>
          </w:tcPr>
          <w:p w14:paraId="3AF84B25"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Contract performance review and continuous Improvement.</w:t>
            </w:r>
          </w:p>
        </w:tc>
        <w:tc>
          <w:tcPr>
            <w:tcW w:w="4508" w:type="dxa"/>
          </w:tcPr>
          <w:p w14:paraId="62679179" w14:textId="6FD6527D" w:rsidR="00187E94" w:rsidRPr="008260E8" w:rsidRDefault="00714222" w:rsidP="00274F35">
            <w:pPr>
              <w:rPr>
                <w:rFonts w:asciiTheme="minorHAnsi" w:hAnsiTheme="minorHAnsi" w:cstheme="minorHAnsi"/>
              </w:rPr>
            </w:pPr>
            <w:r>
              <w:rPr>
                <w:rFonts w:asciiTheme="minorHAnsi" w:hAnsiTheme="minorHAnsi" w:cstheme="minorHAnsi"/>
              </w:rPr>
              <w:t>Measurement of value will take place.</w:t>
            </w:r>
          </w:p>
        </w:tc>
      </w:tr>
      <w:tr w:rsidR="00187E94" w:rsidRPr="008260E8" w14:paraId="17573BF0" w14:textId="77777777" w:rsidTr="00274F35">
        <w:tc>
          <w:tcPr>
            <w:tcW w:w="4508" w:type="dxa"/>
          </w:tcPr>
          <w:p w14:paraId="782BDED8"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Supplier Relationship Management and development.</w:t>
            </w:r>
          </w:p>
        </w:tc>
        <w:tc>
          <w:tcPr>
            <w:tcW w:w="4508" w:type="dxa"/>
          </w:tcPr>
          <w:p w14:paraId="46110E1D" w14:textId="63D907A7" w:rsidR="00187E94" w:rsidRPr="008260E8" w:rsidRDefault="00714222" w:rsidP="00274F35">
            <w:pPr>
              <w:rPr>
                <w:rFonts w:asciiTheme="minorHAnsi" w:hAnsiTheme="minorHAnsi" w:cstheme="minorHAnsi"/>
              </w:rPr>
            </w:pPr>
            <w:r>
              <w:rPr>
                <w:rFonts w:asciiTheme="minorHAnsi" w:hAnsiTheme="minorHAnsi" w:cstheme="minorHAnsi"/>
              </w:rPr>
              <w:t>Further value and innovation will be encouraged.</w:t>
            </w:r>
          </w:p>
        </w:tc>
      </w:tr>
      <w:tr w:rsidR="00187E94" w:rsidRPr="008260E8" w14:paraId="7F10A3D0" w14:textId="77777777" w:rsidTr="00274F35">
        <w:tc>
          <w:tcPr>
            <w:tcW w:w="4508" w:type="dxa"/>
          </w:tcPr>
          <w:p w14:paraId="08A33205" w14:textId="77777777" w:rsidR="00187E94" w:rsidRPr="008260E8" w:rsidRDefault="00187E94" w:rsidP="00274F35">
            <w:pPr>
              <w:rPr>
                <w:rFonts w:asciiTheme="minorHAnsi" w:hAnsiTheme="minorHAnsi" w:cstheme="minorHAnsi"/>
              </w:rPr>
            </w:pPr>
            <w:r w:rsidRPr="008260E8">
              <w:rPr>
                <w:rFonts w:asciiTheme="minorHAnsi" w:hAnsiTheme="minorHAnsi" w:cstheme="minorHAnsi"/>
              </w:rPr>
              <w:t>Exit from contract and lessons learnt.</w:t>
            </w:r>
          </w:p>
        </w:tc>
        <w:tc>
          <w:tcPr>
            <w:tcW w:w="4508" w:type="dxa"/>
          </w:tcPr>
          <w:p w14:paraId="77C29665" w14:textId="159846AF" w:rsidR="00187E94" w:rsidRPr="008260E8" w:rsidRDefault="00714222" w:rsidP="00274F35">
            <w:pPr>
              <w:rPr>
                <w:rFonts w:asciiTheme="minorHAnsi" w:hAnsiTheme="minorHAnsi" w:cstheme="minorHAnsi"/>
              </w:rPr>
            </w:pPr>
            <w:r>
              <w:rPr>
                <w:rFonts w:asciiTheme="minorHAnsi" w:hAnsiTheme="minorHAnsi" w:cstheme="minorHAnsi"/>
              </w:rPr>
              <w:t>Lessons learnt will improve future tenders.</w:t>
            </w:r>
          </w:p>
        </w:tc>
      </w:tr>
    </w:tbl>
    <w:p w14:paraId="3C695DF8" w14:textId="03F5C395" w:rsidR="00187E94" w:rsidRDefault="00187E94" w:rsidP="00187E94">
      <w:pPr>
        <w:rPr>
          <w:rFonts w:asciiTheme="minorHAnsi" w:hAnsiTheme="minorHAnsi" w:cstheme="minorHAnsi"/>
        </w:rPr>
      </w:pPr>
    </w:p>
    <w:p w14:paraId="065CD65E" w14:textId="0395827B" w:rsidR="00274F35" w:rsidRDefault="00274F35" w:rsidP="00187E94">
      <w:pPr>
        <w:rPr>
          <w:rFonts w:asciiTheme="minorHAnsi" w:hAnsiTheme="minorHAnsi" w:cstheme="minorHAnsi"/>
        </w:rPr>
      </w:pPr>
    </w:p>
    <w:p w14:paraId="3146D33A" w14:textId="5BCCE228" w:rsidR="00440966" w:rsidRPr="0044345D" w:rsidRDefault="00274F35" w:rsidP="00274F35">
      <w:pPr>
        <w:pStyle w:val="Heading2"/>
        <w:rPr>
          <w:rFonts w:asciiTheme="minorHAnsi" w:hAnsiTheme="minorHAnsi" w:cstheme="minorHAnsi"/>
          <w:sz w:val="24"/>
          <w:szCs w:val="24"/>
        </w:rPr>
      </w:pPr>
      <w:bookmarkStart w:id="14" w:name="_Toc16858896"/>
      <w:r w:rsidRPr="0044345D">
        <w:rPr>
          <w:rFonts w:asciiTheme="minorHAnsi" w:hAnsiTheme="minorHAnsi" w:cstheme="minorHAnsi"/>
          <w:sz w:val="24"/>
          <w:szCs w:val="24"/>
        </w:rPr>
        <w:t>5.3</w:t>
      </w:r>
      <w:r w:rsidRPr="0044345D">
        <w:rPr>
          <w:rFonts w:asciiTheme="minorHAnsi" w:hAnsiTheme="minorHAnsi" w:cstheme="minorHAnsi"/>
          <w:sz w:val="24"/>
          <w:szCs w:val="24"/>
        </w:rPr>
        <w:tab/>
      </w:r>
      <w:r w:rsidR="00440966" w:rsidRPr="0044345D">
        <w:rPr>
          <w:rFonts w:asciiTheme="minorHAnsi" w:hAnsiTheme="minorHAnsi" w:cstheme="minorHAnsi"/>
          <w:sz w:val="24"/>
          <w:szCs w:val="24"/>
        </w:rPr>
        <w:t>Promotion with Suppliers and Partners</w:t>
      </w:r>
      <w:bookmarkEnd w:id="14"/>
    </w:p>
    <w:p w14:paraId="052233A3" w14:textId="77777777" w:rsidR="00440966" w:rsidRPr="008260E8" w:rsidRDefault="00440966" w:rsidP="003914EF">
      <w:pPr>
        <w:pStyle w:val="Heading2"/>
        <w:rPr>
          <w:rFonts w:asciiTheme="minorHAnsi" w:hAnsiTheme="minorHAnsi" w:cstheme="minorHAnsi"/>
          <w:sz w:val="24"/>
          <w:szCs w:val="24"/>
        </w:rPr>
      </w:pPr>
    </w:p>
    <w:p w14:paraId="0C23A658" w14:textId="77777777" w:rsidR="00E87BF2" w:rsidRPr="008260E8" w:rsidRDefault="00E87BF2" w:rsidP="00274F35">
      <w:pPr>
        <w:pStyle w:val="Heading3"/>
      </w:pPr>
      <w:bookmarkStart w:id="15" w:name="_Toc16858897"/>
      <w:r w:rsidRPr="008260E8">
        <w:t>Supplier Status</w:t>
      </w:r>
      <w:bookmarkEnd w:id="15"/>
    </w:p>
    <w:p w14:paraId="4EB1454D" w14:textId="77777777" w:rsidR="00E87BF2" w:rsidRPr="008260E8" w:rsidRDefault="00E87BF2" w:rsidP="00440966">
      <w:pPr>
        <w:jc w:val="both"/>
        <w:rPr>
          <w:rFonts w:asciiTheme="minorHAnsi" w:hAnsiTheme="minorHAnsi" w:cstheme="minorHAnsi"/>
        </w:rPr>
      </w:pPr>
      <w:r w:rsidRPr="008260E8">
        <w:rPr>
          <w:rFonts w:asciiTheme="minorHAnsi" w:hAnsiTheme="minorHAnsi" w:cstheme="minorHAnsi"/>
        </w:rPr>
        <w:t xml:space="preserve">In order to incentivise suppliers to deliver excellent performance, not only </w:t>
      </w:r>
      <w:r w:rsidR="00440966" w:rsidRPr="008260E8">
        <w:rPr>
          <w:rFonts w:asciiTheme="minorHAnsi" w:hAnsiTheme="minorHAnsi" w:cstheme="minorHAnsi"/>
        </w:rPr>
        <w:t xml:space="preserve">according to </w:t>
      </w:r>
      <w:r w:rsidRPr="008260E8">
        <w:rPr>
          <w:rFonts w:asciiTheme="minorHAnsi" w:hAnsiTheme="minorHAnsi" w:cstheme="minorHAnsi"/>
        </w:rPr>
        <w:t xml:space="preserve">the contract but </w:t>
      </w:r>
      <w:r w:rsidR="00440966" w:rsidRPr="008260E8">
        <w:rPr>
          <w:rFonts w:asciiTheme="minorHAnsi" w:hAnsiTheme="minorHAnsi" w:cstheme="minorHAnsi"/>
        </w:rPr>
        <w:t xml:space="preserve">in order to go “above and beyond” </w:t>
      </w:r>
      <w:r w:rsidR="00E862AD" w:rsidRPr="008260E8">
        <w:rPr>
          <w:rFonts w:asciiTheme="minorHAnsi" w:hAnsiTheme="minorHAnsi" w:cstheme="minorHAnsi"/>
        </w:rPr>
        <w:t>develop</w:t>
      </w:r>
      <w:r w:rsidR="00440966" w:rsidRPr="008260E8">
        <w:rPr>
          <w:rFonts w:asciiTheme="minorHAnsi" w:hAnsiTheme="minorHAnsi" w:cstheme="minorHAnsi"/>
        </w:rPr>
        <w:t>ing</w:t>
      </w:r>
      <w:r w:rsidR="00E862AD" w:rsidRPr="008260E8">
        <w:rPr>
          <w:rFonts w:asciiTheme="minorHAnsi" w:hAnsiTheme="minorHAnsi" w:cstheme="minorHAnsi"/>
        </w:rPr>
        <w:t xml:space="preserve"> oth</w:t>
      </w:r>
      <w:r w:rsidR="00440966" w:rsidRPr="008260E8">
        <w:rPr>
          <w:rFonts w:asciiTheme="minorHAnsi" w:hAnsiTheme="minorHAnsi" w:cstheme="minorHAnsi"/>
        </w:rPr>
        <w:t xml:space="preserve">er areas most notably </w:t>
      </w:r>
      <w:r w:rsidR="00E862AD" w:rsidRPr="008260E8">
        <w:rPr>
          <w:rFonts w:asciiTheme="minorHAnsi" w:hAnsiTheme="minorHAnsi" w:cstheme="minorHAnsi"/>
        </w:rPr>
        <w:t>Social Values outputs and Innovation a system of supplier</w:t>
      </w:r>
      <w:r w:rsidR="00440966" w:rsidRPr="008260E8">
        <w:rPr>
          <w:rFonts w:asciiTheme="minorHAnsi" w:hAnsiTheme="minorHAnsi" w:cstheme="minorHAnsi"/>
        </w:rPr>
        <w:t xml:space="preserve"> status is to be implemented b</w:t>
      </w:r>
      <w:r w:rsidR="00E862AD" w:rsidRPr="008260E8">
        <w:rPr>
          <w:rFonts w:asciiTheme="minorHAnsi" w:hAnsiTheme="minorHAnsi" w:cstheme="minorHAnsi"/>
        </w:rPr>
        <w:t>ased on contract performance, 360</w:t>
      </w:r>
      <w:r w:rsidR="00E862AD" w:rsidRPr="008260E8">
        <w:rPr>
          <w:rFonts w:asciiTheme="minorHAnsi" w:hAnsiTheme="minorHAnsi" w:cstheme="minorHAnsi"/>
          <w:vertAlign w:val="superscript"/>
        </w:rPr>
        <w:t>0</w:t>
      </w:r>
      <w:r w:rsidR="00655682" w:rsidRPr="008260E8">
        <w:rPr>
          <w:rFonts w:asciiTheme="minorHAnsi" w:hAnsiTheme="minorHAnsi" w:cstheme="minorHAnsi"/>
          <w:vertAlign w:val="superscript"/>
        </w:rPr>
        <w:t xml:space="preserve"> </w:t>
      </w:r>
      <w:r w:rsidR="00E862AD" w:rsidRPr="008260E8">
        <w:rPr>
          <w:rFonts w:asciiTheme="minorHAnsi" w:hAnsiTheme="minorHAnsi" w:cstheme="minorHAnsi"/>
        </w:rPr>
        <w:t>feedback and demonstration of delivering relevant social value outputs.</w:t>
      </w:r>
    </w:p>
    <w:p w14:paraId="01BC71D2" w14:textId="77777777" w:rsidR="00440966" w:rsidRPr="008260E8" w:rsidRDefault="00440966" w:rsidP="00440966">
      <w:pPr>
        <w:jc w:val="both"/>
        <w:rPr>
          <w:rFonts w:asciiTheme="minorHAnsi" w:hAnsiTheme="minorHAnsi" w:cstheme="minorHAnsi"/>
        </w:rPr>
      </w:pPr>
      <w:r w:rsidRPr="008260E8">
        <w:rPr>
          <w:rFonts w:asciiTheme="minorHAnsi" w:hAnsiTheme="minorHAnsi" w:cstheme="minorHAnsi"/>
        </w:rPr>
        <w:t>This system will offer rewards to suppliers and partners based on behaviours as shown in the table (fig 2).</w:t>
      </w:r>
    </w:p>
    <w:p w14:paraId="35672669" w14:textId="77777777" w:rsidR="00440966" w:rsidRPr="008260E8" w:rsidRDefault="00440966">
      <w:pPr>
        <w:rPr>
          <w:rFonts w:asciiTheme="minorHAnsi" w:hAnsiTheme="minorHAnsi" w:cstheme="minorHAnsi"/>
        </w:rPr>
      </w:pPr>
    </w:p>
    <w:p w14:paraId="51394890" w14:textId="77777777" w:rsidR="00440966" w:rsidRPr="008260E8" w:rsidRDefault="00440966" w:rsidP="001349FC">
      <w:pPr>
        <w:pStyle w:val="Heading3"/>
        <w:rPr>
          <w:rFonts w:asciiTheme="minorHAnsi" w:hAnsiTheme="minorHAnsi" w:cstheme="minorHAnsi"/>
        </w:rPr>
      </w:pPr>
      <w:bookmarkStart w:id="16" w:name="_Toc16858898"/>
      <w:r w:rsidRPr="008260E8">
        <w:rPr>
          <w:rFonts w:asciiTheme="minorHAnsi" w:hAnsiTheme="minorHAnsi" w:cstheme="minorHAnsi"/>
        </w:rPr>
        <w:t>Fig 2:  Supplier status, rewards and behaviours</w:t>
      </w:r>
      <w:bookmarkEnd w:id="16"/>
    </w:p>
    <w:p w14:paraId="1DA1928F" w14:textId="77777777" w:rsidR="00557D4C" w:rsidRPr="008260E8" w:rsidRDefault="00557D4C" w:rsidP="00557D4C">
      <w:pPr>
        <w:rPr>
          <w:rFonts w:asciiTheme="minorHAnsi" w:hAnsiTheme="minorHAnsi" w:cstheme="minorHAnsi"/>
        </w:rPr>
      </w:pPr>
    </w:p>
    <w:tbl>
      <w:tblPr>
        <w:tblStyle w:val="TableGrid"/>
        <w:tblW w:w="9062" w:type="dxa"/>
        <w:tblLayout w:type="fixed"/>
        <w:tblLook w:val="04A0" w:firstRow="1" w:lastRow="0" w:firstColumn="1" w:lastColumn="0" w:noHBand="0" w:noVBand="1"/>
      </w:tblPr>
      <w:tblGrid>
        <w:gridCol w:w="1129"/>
        <w:gridCol w:w="3896"/>
        <w:gridCol w:w="4037"/>
      </w:tblGrid>
      <w:tr w:rsidR="00440966" w:rsidRPr="008260E8" w14:paraId="16E133D5" w14:textId="77777777" w:rsidTr="00BB7560">
        <w:tc>
          <w:tcPr>
            <w:tcW w:w="1129" w:type="dxa"/>
          </w:tcPr>
          <w:p w14:paraId="5A802E0C" w14:textId="77777777" w:rsidR="00440966" w:rsidRPr="008260E8" w:rsidRDefault="00440966">
            <w:pPr>
              <w:rPr>
                <w:rFonts w:asciiTheme="minorHAnsi" w:hAnsiTheme="minorHAnsi" w:cstheme="minorHAnsi"/>
                <w:b/>
              </w:rPr>
            </w:pPr>
          </w:p>
        </w:tc>
        <w:tc>
          <w:tcPr>
            <w:tcW w:w="3896" w:type="dxa"/>
          </w:tcPr>
          <w:p w14:paraId="027361BF" w14:textId="77777777" w:rsidR="00440966" w:rsidRPr="008260E8" w:rsidRDefault="00440966">
            <w:pPr>
              <w:rPr>
                <w:rFonts w:asciiTheme="minorHAnsi" w:hAnsiTheme="minorHAnsi" w:cstheme="minorHAnsi"/>
                <w:b/>
              </w:rPr>
            </w:pPr>
            <w:r w:rsidRPr="008260E8">
              <w:rPr>
                <w:rFonts w:asciiTheme="minorHAnsi" w:hAnsiTheme="minorHAnsi" w:cstheme="minorHAnsi"/>
                <w:b/>
              </w:rPr>
              <w:t>Example Behaviours and evidence</w:t>
            </w:r>
          </w:p>
        </w:tc>
        <w:tc>
          <w:tcPr>
            <w:tcW w:w="4037" w:type="dxa"/>
          </w:tcPr>
          <w:p w14:paraId="1F7998A2" w14:textId="77777777" w:rsidR="00440966" w:rsidRPr="008260E8" w:rsidRDefault="00440966">
            <w:pPr>
              <w:rPr>
                <w:rFonts w:asciiTheme="minorHAnsi" w:hAnsiTheme="minorHAnsi" w:cstheme="minorHAnsi"/>
                <w:b/>
              </w:rPr>
            </w:pPr>
            <w:r w:rsidRPr="008260E8">
              <w:rPr>
                <w:rFonts w:asciiTheme="minorHAnsi" w:hAnsiTheme="minorHAnsi" w:cstheme="minorHAnsi"/>
                <w:b/>
              </w:rPr>
              <w:t>Example Supplier incentives</w:t>
            </w:r>
          </w:p>
        </w:tc>
      </w:tr>
      <w:tr w:rsidR="00440966" w:rsidRPr="008260E8" w14:paraId="72FED30B" w14:textId="77777777" w:rsidTr="00BB7560">
        <w:tc>
          <w:tcPr>
            <w:tcW w:w="1129" w:type="dxa"/>
          </w:tcPr>
          <w:p w14:paraId="588E269A" w14:textId="77777777" w:rsidR="00440966" w:rsidRPr="008260E8" w:rsidRDefault="00440966">
            <w:pPr>
              <w:rPr>
                <w:rFonts w:asciiTheme="minorHAnsi" w:hAnsiTheme="minorHAnsi" w:cstheme="minorHAnsi"/>
                <w:b/>
              </w:rPr>
            </w:pPr>
            <w:r w:rsidRPr="008260E8">
              <w:rPr>
                <w:rFonts w:asciiTheme="minorHAnsi" w:hAnsiTheme="minorHAnsi" w:cstheme="minorHAnsi"/>
                <w:b/>
              </w:rPr>
              <w:t>Gold</w:t>
            </w:r>
          </w:p>
        </w:tc>
        <w:tc>
          <w:tcPr>
            <w:tcW w:w="3896" w:type="dxa"/>
          </w:tcPr>
          <w:p w14:paraId="606BD2EF" w14:textId="77777777" w:rsidR="00440966" w:rsidRPr="008260E8" w:rsidRDefault="00440966" w:rsidP="00E862AD">
            <w:pPr>
              <w:rPr>
                <w:rFonts w:asciiTheme="minorHAnsi" w:hAnsiTheme="minorHAnsi" w:cstheme="minorHAnsi"/>
              </w:rPr>
            </w:pPr>
            <w:r w:rsidRPr="008260E8">
              <w:rPr>
                <w:rFonts w:asciiTheme="minorHAnsi" w:hAnsiTheme="minorHAnsi" w:cstheme="minorHAnsi"/>
              </w:rPr>
              <w:t>Structured relationship development, overall exemplary and collaborative behaviours, evidenced by:</w:t>
            </w:r>
          </w:p>
          <w:p w14:paraId="238817BB" w14:textId="77777777" w:rsidR="00440966" w:rsidRPr="008260E8" w:rsidRDefault="00440966" w:rsidP="00BB7560">
            <w:pPr>
              <w:pStyle w:val="ListParagraph"/>
              <w:numPr>
                <w:ilvl w:val="0"/>
                <w:numId w:val="13"/>
              </w:numPr>
              <w:ind w:left="357" w:hanging="357"/>
              <w:rPr>
                <w:rFonts w:asciiTheme="minorHAnsi" w:hAnsiTheme="minorHAnsi" w:cstheme="minorHAnsi"/>
              </w:rPr>
            </w:pPr>
            <w:r w:rsidRPr="008260E8">
              <w:rPr>
                <w:rFonts w:asciiTheme="minorHAnsi" w:hAnsiTheme="minorHAnsi" w:cstheme="minorHAnsi"/>
              </w:rPr>
              <w:t xml:space="preserve">The supplier, </w:t>
            </w:r>
            <w:r w:rsidR="00CC1C8A" w:rsidRPr="008260E8">
              <w:rPr>
                <w:rFonts w:asciiTheme="minorHAnsi" w:hAnsiTheme="minorHAnsi" w:cstheme="minorHAnsi"/>
              </w:rPr>
              <w:t>Cumbria Constabulary,</w:t>
            </w:r>
            <w:r w:rsidRPr="008260E8">
              <w:rPr>
                <w:rFonts w:asciiTheme="minorHAnsi" w:hAnsiTheme="minorHAnsi" w:cstheme="minorHAnsi"/>
              </w:rPr>
              <w:t xml:space="preserve"> and other </w:t>
            </w:r>
            <w:r w:rsidR="00CC1C8A" w:rsidRPr="008260E8">
              <w:rPr>
                <w:rFonts w:asciiTheme="minorHAnsi" w:hAnsiTheme="minorHAnsi" w:cstheme="minorHAnsi"/>
              </w:rPr>
              <w:t>critical</w:t>
            </w:r>
            <w:r w:rsidRPr="008260E8">
              <w:rPr>
                <w:rFonts w:asciiTheme="minorHAnsi" w:hAnsiTheme="minorHAnsi" w:cstheme="minorHAnsi"/>
              </w:rPr>
              <w:t xml:space="preserve"> Suppliers hav</w:t>
            </w:r>
            <w:r w:rsidR="00CC1C8A" w:rsidRPr="008260E8">
              <w:rPr>
                <w:rFonts w:asciiTheme="minorHAnsi" w:hAnsiTheme="minorHAnsi" w:cstheme="minorHAnsi"/>
              </w:rPr>
              <w:t>ing</w:t>
            </w:r>
            <w:r w:rsidRPr="008260E8">
              <w:rPr>
                <w:rFonts w:asciiTheme="minorHAnsi" w:hAnsiTheme="minorHAnsi" w:cstheme="minorHAnsi"/>
              </w:rPr>
              <w:t xml:space="preserve"> an exceptional working relationship and are seen as one team.</w:t>
            </w:r>
          </w:p>
          <w:p w14:paraId="370332E8" w14:textId="77777777" w:rsidR="00440966" w:rsidRPr="008260E8" w:rsidRDefault="00440966" w:rsidP="00BB7560">
            <w:pPr>
              <w:pStyle w:val="ListParagraph"/>
              <w:numPr>
                <w:ilvl w:val="0"/>
                <w:numId w:val="13"/>
              </w:numPr>
              <w:ind w:left="357" w:hanging="357"/>
              <w:rPr>
                <w:rFonts w:asciiTheme="minorHAnsi" w:hAnsiTheme="minorHAnsi" w:cstheme="minorHAnsi"/>
              </w:rPr>
            </w:pPr>
            <w:r w:rsidRPr="008260E8">
              <w:rPr>
                <w:rFonts w:asciiTheme="minorHAnsi" w:hAnsiTheme="minorHAnsi" w:cstheme="minorHAnsi"/>
              </w:rPr>
              <w:t xml:space="preserve">The supplier strives to exceed </w:t>
            </w:r>
            <w:r w:rsidR="00CC1C8A" w:rsidRPr="008260E8">
              <w:rPr>
                <w:rFonts w:asciiTheme="minorHAnsi" w:hAnsiTheme="minorHAnsi" w:cstheme="minorHAnsi"/>
              </w:rPr>
              <w:t>Cumbria Constabulary</w:t>
            </w:r>
            <w:r w:rsidRPr="008260E8">
              <w:rPr>
                <w:rFonts w:asciiTheme="minorHAnsi" w:hAnsiTheme="minorHAnsi" w:cstheme="minorHAnsi"/>
              </w:rPr>
              <w:t xml:space="preserve"> Performance Measures and business needs.</w:t>
            </w:r>
          </w:p>
          <w:p w14:paraId="10C4BD2F" w14:textId="7686502A" w:rsidR="00440966" w:rsidRPr="008260E8" w:rsidRDefault="00440966" w:rsidP="00BB7560">
            <w:pPr>
              <w:pStyle w:val="ListParagraph"/>
              <w:numPr>
                <w:ilvl w:val="0"/>
                <w:numId w:val="13"/>
              </w:numPr>
              <w:ind w:left="357" w:hanging="357"/>
              <w:rPr>
                <w:rFonts w:asciiTheme="minorHAnsi" w:hAnsiTheme="minorHAnsi" w:cstheme="minorHAnsi"/>
              </w:rPr>
            </w:pPr>
            <w:r w:rsidRPr="008260E8">
              <w:rPr>
                <w:rFonts w:asciiTheme="minorHAnsi" w:hAnsiTheme="minorHAnsi" w:cstheme="minorHAnsi"/>
              </w:rPr>
              <w:t xml:space="preserve">Suppliers adopting the </w:t>
            </w:r>
            <w:r w:rsidR="00CC1C8A" w:rsidRPr="008260E8">
              <w:rPr>
                <w:rFonts w:asciiTheme="minorHAnsi" w:hAnsiTheme="minorHAnsi" w:cstheme="minorHAnsi"/>
              </w:rPr>
              <w:t>key</w:t>
            </w:r>
            <w:r w:rsidRPr="008260E8">
              <w:rPr>
                <w:rFonts w:asciiTheme="minorHAnsi" w:hAnsiTheme="minorHAnsi" w:cstheme="minorHAnsi"/>
              </w:rPr>
              <w:t xml:space="preserve"> Collaboration Principles and scoring high in the Collaboration Mechanism</w:t>
            </w:r>
            <w:r w:rsidR="00714222">
              <w:rPr>
                <w:rFonts w:asciiTheme="minorHAnsi" w:hAnsiTheme="minorHAnsi" w:cstheme="minorHAnsi"/>
              </w:rPr>
              <w:t>.</w:t>
            </w:r>
          </w:p>
          <w:p w14:paraId="669A71D0" w14:textId="77777777" w:rsidR="00BB7560" w:rsidRPr="008260E8" w:rsidRDefault="00440966" w:rsidP="00BB7560">
            <w:pPr>
              <w:pStyle w:val="ListParagraph"/>
              <w:numPr>
                <w:ilvl w:val="0"/>
                <w:numId w:val="13"/>
              </w:numPr>
              <w:ind w:left="357" w:hanging="357"/>
              <w:rPr>
                <w:rFonts w:asciiTheme="minorHAnsi" w:hAnsiTheme="minorHAnsi" w:cstheme="minorHAnsi"/>
              </w:rPr>
            </w:pPr>
            <w:r w:rsidRPr="008260E8">
              <w:rPr>
                <w:rFonts w:asciiTheme="minorHAnsi" w:hAnsiTheme="minorHAnsi" w:cstheme="minorHAnsi"/>
              </w:rPr>
              <w:t xml:space="preserve">Quarterly Supplier Review Boards in place/held, Joint Action Plans exist and being actively managed, senior </w:t>
            </w:r>
            <w:r w:rsidR="00BB7560" w:rsidRPr="008260E8">
              <w:rPr>
                <w:rFonts w:asciiTheme="minorHAnsi" w:hAnsiTheme="minorHAnsi" w:cstheme="minorHAnsi"/>
              </w:rPr>
              <w:t>sponsorship in place.</w:t>
            </w:r>
          </w:p>
          <w:p w14:paraId="4E0D2C2D" w14:textId="77777777" w:rsidR="00440966" w:rsidRPr="008260E8" w:rsidRDefault="00440966" w:rsidP="00BB7560">
            <w:pPr>
              <w:pStyle w:val="ListParagraph"/>
              <w:numPr>
                <w:ilvl w:val="0"/>
                <w:numId w:val="13"/>
              </w:numPr>
              <w:ind w:left="357" w:hanging="357"/>
              <w:rPr>
                <w:rFonts w:asciiTheme="minorHAnsi" w:hAnsiTheme="minorHAnsi" w:cstheme="minorHAnsi"/>
              </w:rPr>
            </w:pPr>
            <w:r w:rsidRPr="008260E8">
              <w:rPr>
                <w:rFonts w:asciiTheme="minorHAnsi" w:hAnsiTheme="minorHAnsi" w:cstheme="minorHAnsi"/>
              </w:rPr>
              <w:t>Strategic focus.</w:t>
            </w:r>
          </w:p>
          <w:p w14:paraId="6A649E99" w14:textId="77777777" w:rsidR="00440966" w:rsidRPr="008260E8" w:rsidRDefault="00440966" w:rsidP="00BB7560">
            <w:pPr>
              <w:pStyle w:val="ListParagraph"/>
              <w:numPr>
                <w:ilvl w:val="0"/>
                <w:numId w:val="13"/>
              </w:numPr>
              <w:ind w:left="357" w:hanging="357"/>
              <w:rPr>
                <w:rFonts w:asciiTheme="minorHAnsi" w:hAnsiTheme="minorHAnsi" w:cstheme="minorHAnsi"/>
              </w:rPr>
            </w:pPr>
            <w:r w:rsidRPr="008260E8">
              <w:rPr>
                <w:rFonts w:asciiTheme="minorHAnsi" w:hAnsiTheme="minorHAnsi" w:cstheme="minorHAnsi"/>
              </w:rPr>
              <w:t>The supplier exhibits outstanding behaviours.</w:t>
            </w:r>
          </w:p>
          <w:p w14:paraId="31255522" w14:textId="77777777" w:rsidR="00440966" w:rsidRPr="008260E8" w:rsidRDefault="00440966">
            <w:pPr>
              <w:rPr>
                <w:rFonts w:asciiTheme="minorHAnsi" w:hAnsiTheme="minorHAnsi" w:cstheme="minorHAnsi"/>
              </w:rPr>
            </w:pPr>
          </w:p>
        </w:tc>
        <w:tc>
          <w:tcPr>
            <w:tcW w:w="4037" w:type="dxa"/>
          </w:tcPr>
          <w:p w14:paraId="003FD55E" w14:textId="77777777" w:rsidR="00440966" w:rsidRPr="008260E8" w:rsidRDefault="00440966" w:rsidP="00BB7560">
            <w:pPr>
              <w:numPr>
                <w:ilvl w:val="0"/>
                <w:numId w:val="7"/>
              </w:numPr>
              <w:ind w:left="357" w:hanging="357"/>
              <w:rPr>
                <w:rFonts w:asciiTheme="minorHAnsi" w:hAnsiTheme="minorHAnsi" w:cstheme="minorHAnsi"/>
              </w:rPr>
            </w:pPr>
            <w:r w:rsidRPr="008260E8">
              <w:rPr>
                <w:rFonts w:asciiTheme="minorHAnsi" w:hAnsiTheme="minorHAnsi" w:cstheme="minorHAnsi"/>
              </w:rPr>
              <w:t xml:space="preserve">The Supplier shall be entitled to describe itself as a “Gold Supplier” to </w:t>
            </w:r>
            <w:r w:rsidR="00983B80" w:rsidRPr="008260E8">
              <w:rPr>
                <w:rFonts w:asciiTheme="minorHAnsi" w:hAnsiTheme="minorHAnsi" w:cstheme="minorHAnsi"/>
              </w:rPr>
              <w:t>Cumbria Constabulary.</w:t>
            </w:r>
          </w:p>
          <w:p w14:paraId="2BE92CB9" w14:textId="77777777" w:rsidR="00440966" w:rsidRPr="008260E8" w:rsidRDefault="00983B80" w:rsidP="00BB7560">
            <w:pPr>
              <w:numPr>
                <w:ilvl w:val="0"/>
                <w:numId w:val="7"/>
              </w:numPr>
              <w:ind w:left="357" w:hanging="357"/>
              <w:rPr>
                <w:rFonts w:asciiTheme="minorHAnsi" w:hAnsiTheme="minorHAnsi" w:cstheme="minorHAnsi"/>
              </w:rPr>
            </w:pPr>
            <w:r w:rsidRPr="008260E8">
              <w:rPr>
                <w:rFonts w:asciiTheme="minorHAnsi" w:hAnsiTheme="minorHAnsi" w:cstheme="minorHAnsi"/>
              </w:rPr>
              <w:t>Cumbria Constabulary</w:t>
            </w:r>
            <w:r w:rsidR="00440966" w:rsidRPr="008260E8">
              <w:rPr>
                <w:rFonts w:asciiTheme="minorHAnsi" w:hAnsiTheme="minorHAnsi" w:cstheme="minorHAnsi"/>
              </w:rPr>
              <w:t xml:space="preserve"> shall, on reasonable request of the Supplier, su</w:t>
            </w:r>
            <w:r w:rsidR="00CC1C8A" w:rsidRPr="008260E8">
              <w:rPr>
                <w:rFonts w:asciiTheme="minorHAnsi" w:hAnsiTheme="minorHAnsi" w:cstheme="minorHAnsi"/>
              </w:rPr>
              <w:t>pport the Supplier in developing opportunities elsewhere.</w:t>
            </w:r>
          </w:p>
          <w:p w14:paraId="2B658A2E" w14:textId="77777777" w:rsidR="00440966" w:rsidRPr="008260E8" w:rsidRDefault="00CC1C8A" w:rsidP="00BB7560">
            <w:pPr>
              <w:numPr>
                <w:ilvl w:val="0"/>
                <w:numId w:val="7"/>
              </w:numPr>
              <w:ind w:left="357" w:hanging="357"/>
              <w:rPr>
                <w:rFonts w:asciiTheme="minorHAnsi" w:hAnsiTheme="minorHAnsi" w:cstheme="minorHAnsi"/>
              </w:rPr>
            </w:pPr>
            <w:r w:rsidRPr="008260E8">
              <w:rPr>
                <w:rFonts w:asciiTheme="minorHAnsi" w:hAnsiTheme="minorHAnsi" w:cstheme="minorHAnsi"/>
              </w:rPr>
              <w:t>Cumbria Constabulary</w:t>
            </w:r>
            <w:r w:rsidR="00440966" w:rsidRPr="008260E8">
              <w:rPr>
                <w:rFonts w:asciiTheme="minorHAnsi" w:hAnsiTheme="minorHAnsi" w:cstheme="minorHAnsi"/>
              </w:rPr>
              <w:t xml:space="preserve"> shall, on reasonable request of the Supplier, provide executives as guest speakers at Supplier events</w:t>
            </w:r>
          </w:p>
          <w:p w14:paraId="7172C7D2" w14:textId="77777777" w:rsidR="00440966" w:rsidRPr="008260E8" w:rsidRDefault="00440966" w:rsidP="00BB7560">
            <w:pPr>
              <w:numPr>
                <w:ilvl w:val="0"/>
                <w:numId w:val="7"/>
              </w:numPr>
              <w:ind w:left="357" w:hanging="357"/>
              <w:rPr>
                <w:rFonts w:asciiTheme="minorHAnsi" w:hAnsiTheme="minorHAnsi" w:cstheme="minorHAnsi"/>
              </w:rPr>
            </w:pPr>
            <w:r w:rsidRPr="008260E8">
              <w:rPr>
                <w:rFonts w:asciiTheme="minorHAnsi" w:hAnsiTheme="minorHAnsi" w:cstheme="minorHAnsi"/>
              </w:rPr>
              <w:t xml:space="preserve">The Supplier shall be entitled to include </w:t>
            </w:r>
            <w:r w:rsidR="00CC1C8A" w:rsidRPr="008260E8">
              <w:rPr>
                <w:rFonts w:asciiTheme="minorHAnsi" w:hAnsiTheme="minorHAnsi" w:cstheme="minorHAnsi"/>
              </w:rPr>
              <w:t xml:space="preserve">Cumbria Constabulary </w:t>
            </w:r>
            <w:r w:rsidRPr="008260E8">
              <w:rPr>
                <w:rFonts w:asciiTheme="minorHAnsi" w:hAnsiTheme="minorHAnsi" w:cstheme="minorHAnsi"/>
              </w:rPr>
              <w:t>as a reference in any tenders submitted by the Supplier</w:t>
            </w:r>
          </w:p>
          <w:p w14:paraId="5B68BD92" w14:textId="77777777" w:rsidR="00440966" w:rsidRPr="008260E8" w:rsidRDefault="00440966" w:rsidP="00BB7560">
            <w:pPr>
              <w:numPr>
                <w:ilvl w:val="0"/>
                <w:numId w:val="7"/>
              </w:numPr>
              <w:ind w:left="357" w:hanging="357"/>
              <w:rPr>
                <w:rFonts w:asciiTheme="minorHAnsi" w:hAnsiTheme="minorHAnsi" w:cstheme="minorHAnsi"/>
              </w:rPr>
            </w:pPr>
            <w:r w:rsidRPr="008260E8">
              <w:rPr>
                <w:rFonts w:asciiTheme="minorHAnsi" w:hAnsiTheme="minorHAnsi" w:cstheme="minorHAnsi"/>
              </w:rPr>
              <w:t xml:space="preserve">The Supplier shall be entitled to use </w:t>
            </w:r>
            <w:r w:rsidR="00CC1C8A" w:rsidRPr="008260E8">
              <w:rPr>
                <w:rFonts w:asciiTheme="minorHAnsi" w:hAnsiTheme="minorHAnsi" w:cstheme="minorHAnsi"/>
              </w:rPr>
              <w:t>Cumbria Constabulary</w:t>
            </w:r>
            <w:r w:rsidRPr="008260E8">
              <w:rPr>
                <w:rFonts w:asciiTheme="minorHAnsi" w:hAnsiTheme="minorHAnsi" w:cstheme="minorHAnsi"/>
              </w:rPr>
              <w:t xml:space="preserve"> as a reference site</w:t>
            </w:r>
          </w:p>
          <w:p w14:paraId="7C40BD0A" w14:textId="77777777" w:rsidR="00440966" w:rsidRPr="008260E8" w:rsidRDefault="00CC1C8A" w:rsidP="00BB7560">
            <w:pPr>
              <w:numPr>
                <w:ilvl w:val="0"/>
                <w:numId w:val="7"/>
              </w:numPr>
              <w:ind w:left="357" w:hanging="357"/>
              <w:rPr>
                <w:rFonts w:asciiTheme="minorHAnsi" w:hAnsiTheme="minorHAnsi" w:cstheme="minorHAnsi"/>
              </w:rPr>
            </w:pPr>
            <w:r w:rsidRPr="008260E8">
              <w:rPr>
                <w:rFonts w:asciiTheme="minorHAnsi" w:hAnsiTheme="minorHAnsi" w:cstheme="minorHAnsi"/>
              </w:rPr>
              <w:t>Cumbria Constabulary</w:t>
            </w:r>
            <w:r w:rsidR="00440966" w:rsidRPr="008260E8">
              <w:rPr>
                <w:rFonts w:asciiTheme="minorHAnsi" w:hAnsiTheme="minorHAnsi" w:cstheme="minorHAnsi"/>
              </w:rPr>
              <w:t xml:space="preserve"> shall, on reasonable request of the Supplier, act as co-author with the Supplier for case studies and/or white papers</w:t>
            </w:r>
          </w:p>
          <w:p w14:paraId="5AA1246A" w14:textId="77777777" w:rsidR="00440966" w:rsidRPr="008260E8" w:rsidRDefault="00440966">
            <w:pPr>
              <w:rPr>
                <w:rFonts w:asciiTheme="minorHAnsi" w:hAnsiTheme="minorHAnsi" w:cstheme="minorHAnsi"/>
              </w:rPr>
            </w:pPr>
          </w:p>
        </w:tc>
      </w:tr>
      <w:tr w:rsidR="00440966" w:rsidRPr="008260E8" w14:paraId="72A54C6E" w14:textId="77777777" w:rsidTr="00BB7560">
        <w:tc>
          <w:tcPr>
            <w:tcW w:w="1129" w:type="dxa"/>
          </w:tcPr>
          <w:p w14:paraId="34F33359" w14:textId="77777777" w:rsidR="00440966" w:rsidRPr="008260E8" w:rsidRDefault="00440966">
            <w:pPr>
              <w:rPr>
                <w:rFonts w:asciiTheme="minorHAnsi" w:hAnsiTheme="minorHAnsi" w:cstheme="minorHAnsi"/>
                <w:b/>
              </w:rPr>
            </w:pPr>
            <w:r w:rsidRPr="008260E8">
              <w:rPr>
                <w:rFonts w:asciiTheme="minorHAnsi" w:hAnsiTheme="minorHAnsi" w:cstheme="minorHAnsi"/>
                <w:b/>
              </w:rPr>
              <w:t>Silver</w:t>
            </w:r>
          </w:p>
        </w:tc>
        <w:tc>
          <w:tcPr>
            <w:tcW w:w="3896" w:type="dxa"/>
          </w:tcPr>
          <w:p w14:paraId="7105BBF7" w14:textId="77777777" w:rsidR="00440966" w:rsidRPr="008260E8" w:rsidRDefault="00440966" w:rsidP="00E862AD">
            <w:pPr>
              <w:rPr>
                <w:rFonts w:asciiTheme="minorHAnsi" w:hAnsiTheme="minorHAnsi" w:cstheme="minorHAnsi"/>
              </w:rPr>
            </w:pPr>
            <w:r w:rsidRPr="008260E8">
              <w:rPr>
                <w:rFonts w:asciiTheme="minorHAnsi" w:hAnsiTheme="minorHAnsi" w:cstheme="minorHAnsi"/>
              </w:rPr>
              <w:t>Active relationship development, overall behaviours are considered to be good, evidenced by:</w:t>
            </w:r>
          </w:p>
          <w:p w14:paraId="0408DC62" w14:textId="77777777" w:rsidR="00440966" w:rsidRPr="008260E8" w:rsidRDefault="00440966" w:rsidP="00BB7560">
            <w:pPr>
              <w:pStyle w:val="ListParagraph"/>
              <w:numPr>
                <w:ilvl w:val="0"/>
                <w:numId w:val="12"/>
              </w:numPr>
              <w:ind w:left="357" w:hanging="357"/>
              <w:rPr>
                <w:rFonts w:asciiTheme="minorHAnsi" w:hAnsiTheme="minorHAnsi" w:cstheme="minorHAnsi"/>
              </w:rPr>
            </w:pPr>
            <w:r w:rsidRPr="008260E8">
              <w:rPr>
                <w:rFonts w:asciiTheme="minorHAnsi" w:hAnsiTheme="minorHAnsi" w:cstheme="minorHAnsi"/>
              </w:rPr>
              <w:t xml:space="preserve">The supplier, </w:t>
            </w:r>
            <w:r w:rsidR="00CC1C8A" w:rsidRPr="008260E8">
              <w:rPr>
                <w:rFonts w:asciiTheme="minorHAnsi" w:hAnsiTheme="minorHAnsi" w:cstheme="minorHAnsi"/>
              </w:rPr>
              <w:t>Cumbria Constabulary</w:t>
            </w:r>
            <w:r w:rsidRPr="008260E8">
              <w:rPr>
                <w:rFonts w:asciiTheme="minorHAnsi" w:hAnsiTheme="minorHAnsi" w:cstheme="minorHAnsi"/>
              </w:rPr>
              <w:t xml:space="preserve"> and other </w:t>
            </w:r>
            <w:r w:rsidR="00CC1C8A" w:rsidRPr="008260E8">
              <w:rPr>
                <w:rFonts w:asciiTheme="minorHAnsi" w:hAnsiTheme="minorHAnsi" w:cstheme="minorHAnsi"/>
              </w:rPr>
              <w:t>critical</w:t>
            </w:r>
            <w:r w:rsidRPr="008260E8">
              <w:rPr>
                <w:rFonts w:asciiTheme="minorHAnsi" w:hAnsiTheme="minorHAnsi" w:cstheme="minorHAnsi"/>
              </w:rPr>
              <w:t xml:space="preserve"> suppliers have a good working relationship</w:t>
            </w:r>
          </w:p>
          <w:p w14:paraId="62FB5392" w14:textId="77777777" w:rsidR="00440966" w:rsidRPr="008260E8" w:rsidRDefault="00440966" w:rsidP="00BB7560">
            <w:pPr>
              <w:pStyle w:val="ListParagraph"/>
              <w:numPr>
                <w:ilvl w:val="0"/>
                <w:numId w:val="12"/>
              </w:numPr>
              <w:ind w:left="357" w:hanging="357"/>
              <w:rPr>
                <w:rFonts w:asciiTheme="minorHAnsi" w:hAnsiTheme="minorHAnsi" w:cstheme="minorHAnsi"/>
              </w:rPr>
            </w:pPr>
            <w:r w:rsidRPr="008260E8">
              <w:rPr>
                <w:rFonts w:asciiTheme="minorHAnsi" w:hAnsiTheme="minorHAnsi" w:cstheme="minorHAnsi"/>
              </w:rPr>
              <w:t>Some Performance Measures and business needs are met</w:t>
            </w:r>
          </w:p>
          <w:p w14:paraId="5EC1FC2D" w14:textId="77777777" w:rsidR="00440966" w:rsidRPr="008260E8" w:rsidRDefault="00440966" w:rsidP="00BB7560">
            <w:pPr>
              <w:pStyle w:val="ListParagraph"/>
              <w:numPr>
                <w:ilvl w:val="0"/>
                <w:numId w:val="12"/>
              </w:numPr>
              <w:ind w:left="357" w:hanging="357"/>
              <w:rPr>
                <w:rFonts w:asciiTheme="minorHAnsi" w:hAnsiTheme="minorHAnsi" w:cstheme="minorHAnsi"/>
              </w:rPr>
            </w:pPr>
            <w:r w:rsidRPr="008260E8">
              <w:rPr>
                <w:rFonts w:asciiTheme="minorHAnsi" w:hAnsiTheme="minorHAnsi" w:cstheme="minorHAnsi"/>
              </w:rPr>
              <w:t xml:space="preserve">Some improvement needed by suppliers in adopting the </w:t>
            </w:r>
            <w:r w:rsidR="00CC1C8A" w:rsidRPr="008260E8">
              <w:rPr>
                <w:rFonts w:asciiTheme="minorHAnsi" w:hAnsiTheme="minorHAnsi" w:cstheme="minorHAnsi"/>
              </w:rPr>
              <w:t xml:space="preserve">key </w:t>
            </w:r>
            <w:r w:rsidRPr="008260E8">
              <w:rPr>
                <w:rFonts w:asciiTheme="minorHAnsi" w:hAnsiTheme="minorHAnsi" w:cstheme="minorHAnsi"/>
              </w:rPr>
              <w:t xml:space="preserve">Collaboration Principles. </w:t>
            </w:r>
          </w:p>
          <w:p w14:paraId="52F43904" w14:textId="77777777" w:rsidR="00440966" w:rsidRPr="008260E8" w:rsidRDefault="00440966" w:rsidP="00BB7560">
            <w:pPr>
              <w:pStyle w:val="ListParagraph"/>
              <w:numPr>
                <w:ilvl w:val="0"/>
                <w:numId w:val="12"/>
              </w:numPr>
              <w:ind w:left="357" w:hanging="357"/>
              <w:rPr>
                <w:rFonts w:asciiTheme="minorHAnsi" w:hAnsiTheme="minorHAnsi" w:cstheme="minorHAnsi"/>
              </w:rPr>
            </w:pPr>
            <w:r w:rsidRPr="008260E8">
              <w:rPr>
                <w:rFonts w:asciiTheme="minorHAnsi" w:hAnsiTheme="minorHAnsi" w:cstheme="minorHAnsi"/>
              </w:rPr>
              <w:t>Regular Supplier Review Boards in place/held, Joint Action Plans exist and senior stakeholders are aware with some strategic focus.</w:t>
            </w:r>
          </w:p>
          <w:p w14:paraId="7E3C3327" w14:textId="77777777" w:rsidR="00440966" w:rsidRPr="008260E8" w:rsidRDefault="00440966" w:rsidP="00BB7560">
            <w:pPr>
              <w:pStyle w:val="ListParagraph"/>
              <w:numPr>
                <w:ilvl w:val="0"/>
                <w:numId w:val="12"/>
              </w:numPr>
              <w:ind w:left="357" w:hanging="357"/>
              <w:rPr>
                <w:rFonts w:asciiTheme="minorHAnsi" w:hAnsiTheme="minorHAnsi" w:cstheme="minorHAnsi"/>
              </w:rPr>
            </w:pPr>
            <w:r w:rsidRPr="008260E8">
              <w:rPr>
                <w:rFonts w:asciiTheme="minorHAnsi" w:hAnsiTheme="minorHAnsi" w:cstheme="minorHAnsi"/>
              </w:rPr>
              <w:t xml:space="preserve">The supplier exhibits good behaviours </w:t>
            </w:r>
          </w:p>
          <w:p w14:paraId="6683642A" w14:textId="77777777" w:rsidR="00440966" w:rsidRPr="008260E8" w:rsidRDefault="00440966" w:rsidP="00BB7560">
            <w:pPr>
              <w:pStyle w:val="ListParagraph"/>
              <w:numPr>
                <w:ilvl w:val="0"/>
                <w:numId w:val="12"/>
              </w:numPr>
              <w:ind w:left="357" w:hanging="357"/>
              <w:rPr>
                <w:rFonts w:asciiTheme="minorHAnsi" w:hAnsiTheme="minorHAnsi" w:cstheme="minorHAnsi"/>
              </w:rPr>
            </w:pPr>
            <w:r w:rsidRPr="008260E8">
              <w:rPr>
                <w:rFonts w:asciiTheme="minorHAnsi" w:hAnsiTheme="minorHAnsi" w:cstheme="minorHAnsi"/>
              </w:rPr>
              <w:t>The supplier meets contractual expectations and business needs but little more than required.</w:t>
            </w:r>
          </w:p>
          <w:p w14:paraId="59A688FB" w14:textId="77777777" w:rsidR="00440966" w:rsidRPr="008260E8" w:rsidRDefault="00440966">
            <w:pPr>
              <w:rPr>
                <w:rFonts w:asciiTheme="minorHAnsi" w:hAnsiTheme="minorHAnsi" w:cstheme="minorHAnsi"/>
              </w:rPr>
            </w:pPr>
          </w:p>
        </w:tc>
        <w:tc>
          <w:tcPr>
            <w:tcW w:w="4037" w:type="dxa"/>
          </w:tcPr>
          <w:p w14:paraId="64E1EA56" w14:textId="77777777" w:rsidR="00440966" w:rsidRPr="008260E8" w:rsidRDefault="00440966" w:rsidP="00BB7560">
            <w:pPr>
              <w:numPr>
                <w:ilvl w:val="0"/>
                <w:numId w:val="7"/>
              </w:numPr>
              <w:ind w:left="357" w:hanging="357"/>
              <w:rPr>
                <w:rFonts w:asciiTheme="minorHAnsi" w:hAnsiTheme="minorHAnsi" w:cstheme="minorHAnsi"/>
              </w:rPr>
            </w:pPr>
            <w:r w:rsidRPr="008260E8">
              <w:rPr>
                <w:rFonts w:asciiTheme="minorHAnsi" w:hAnsiTheme="minorHAnsi" w:cstheme="minorHAnsi"/>
              </w:rPr>
              <w:t xml:space="preserve">The Supplier shall be entitled to describe itself as a “Silver Supplier” to </w:t>
            </w:r>
            <w:r w:rsidR="00CC1C8A" w:rsidRPr="008260E8">
              <w:rPr>
                <w:rFonts w:asciiTheme="minorHAnsi" w:hAnsiTheme="minorHAnsi" w:cstheme="minorHAnsi"/>
              </w:rPr>
              <w:t>Cumbria Constabulary.</w:t>
            </w:r>
          </w:p>
          <w:p w14:paraId="3A15D551" w14:textId="2CEBFBB7" w:rsidR="00440966" w:rsidRPr="003F5C05" w:rsidRDefault="00440966" w:rsidP="003F5C05">
            <w:pPr>
              <w:numPr>
                <w:ilvl w:val="0"/>
                <w:numId w:val="7"/>
              </w:numPr>
              <w:ind w:left="357" w:hanging="357"/>
              <w:rPr>
                <w:rFonts w:asciiTheme="minorHAnsi" w:hAnsiTheme="minorHAnsi" w:cstheme="minorHAnsi"/>
              </w:rPr>
            </w:pPr>
            <w:r w:rsidRPr="008260E8">
              <w:rPr>
                <w:rFonts w:asciiTheme="minorHAnsi" w:hAnsiTheme="minorHAnsi" w:cstheme="minorHAnsi"/>
              </w:rPr>
              <w:t xml:space="preserve">The Supplier shall be entitled to include </w:t>
            </w:r>
            <w:r w:rsidR="00CC1C8A" w:rsidRPr="008260E8">
              <w:rPr>
                <w:rFonts w:asciiTheme="minorHAnsi" w:hAnsiTheme="minorHAnsi" w:cstheme="minorHAnsi"/>
              </w:rPr>
              <w:t xml:space="preserve">Cumbria Constabulary </w:t>
            </w:r>
            <w:r w:rsidRPr="008260E8">
              <w:rPr>
                <w:rFonts w:asciiTheme="minorHAnsi" w:hAnsiTheme="minorHAnsi" w:cstheme="minorHAnsi"/>
              </w:rPr>
              <w:t>as a reference in any tenders submitted by the Supplier</w:t>
            </w:r>
          </w:p>
        </w:tc>
      </w:tr>
      <w:tr w:rsidR="00440966" w:rsidRPr="008260E8" w14:paraId="7490E29B" w14:textId="77777777" w:rsidTr="00BB7560">
        <w:tc>
          <w:tcPr>
            <w:tcW w:w="1129" w:type="dxa"/>
          </w:tcPr>
          <w:p w14:paraId="4A720727" w14:textId="77777777" w:rsidR="00440966" w:rsidRPr="008260E8" w:rsidRDefault="00440966">
            <w:pPr>
              <w:rPr>
                <w:rFonts w:asciiTheme="minorHAnsi" w:hAnsiTheme="minorHAnsi" w:cstheme="minorHAnsi"/>
                <w:b/>
              </w:rPr>
            </w:pPr>
            <w:r w:rsidRPr="008260E8">
              <w:rPr>
                <w:rFonts w:asciiTheme="minorHAnsi" w:hAnsiTheme="minorHAnsi" w:cstheme="minorHAnsi"/>
                <w:b/>
              </w:rPr>
              <w:t>Bronze</w:t>
            </w:r>
          </w:p>
        </w:tc>
        <w:tc>
          <w:tcPr>
            <w:tcW w:w="3896" w:type="dxa"/>
          </w:tcPr>
          <w:p w14:paraId="1389524A" w14:textId="77777777" w:rsidR="00440966" w:rsidRPr="008260E8" w:rsidRDefault="00440966" w:rsidP="00E862AD">
            <w:pPr>
              <w:rPr>
                <w:rFonts w:asciiTheme="minorHAnsi" w:hAnsiTheme="minorHAnsi" w:cstheme="minorHAnsi"/>
              </w:rPr>
            </w:pPr>
            <w:r w:rsidRPr="008260E8">
              <w:rPr>
                <w:rFonts w:asciiTheme="minorHAnsi" w:hAnsiTheme="minorHAnsi" w:cstheme="minorHAnsi"/>
              </w:rPr>
              <w:t>Ad hoc relationship development, overall behaviours are considered to be somewhat variable, evidenced by:</w:t>
            </w:r>
          </w:p>
          <w:p w14:paraId="1626A2AC" w14:textId="77777777" w:rsidR="00440966" w:rsidRPr="008260E8" w:rsidRDefault="00440966" w:rsidP="00BB7560">
            <w:pPr>
              <w:pStyle w:val="ListParagraph"/>
              <w:numPr>
                <w:ilvl w:val="0"/>
                <w:numId w:val="10"/>
              </w:numPr>
              <w:ind w:left="357" w:hanging="357"/>
              <w:rPr>
                <w:rFonts w:asciiTheme="minorHAnsi" w:hAnsiTheme="minorHAnsi" w:cstheme="minorHAnsi"/>
              </w:rPr>
            </w:pPr>
            <w:r w:rsidRPr="008260E8">
              <w:rPr>
                <w:rFonts w:asciiTheme="minorHAnsi" w:hAnsiTheme="minorHAnsi" w:cstheme="minorHAnsi"/>
              </w:rPr>
              <w:t xml:space="preserve">The supplier, </w:t>
            </w:r>
            <w:r w:rsidR="00BB7560" w:rsidRPr="008260E8">
              <w:rPr>
                <w:rFonts w:asciiTheme="minorHAnsi" w:hAnsiTheme="minorHAnsi" w:cstheme="minorHAnsi"/>
              </w:rPr>
              <w:t xml:space="preserve">Cumbria Constabulary </w:t>
            </w:r>
            <w:r w:rsidRPr="008260E8">
              <w:rPr>
                <w:rFonts w:asciiTheme="minorHAnsi" w:hAnsiTheme="minorHAnsi" w:cstheme="minorHAnsi"/>
              </w:rPr>
              <w:t xml:space="preserve">and other </w:t>
            </w:r>
            <w:r w:rsidR="00BB7560" w:rsidRPr="008260E8">
              <w:rPr>
                <w:rFonts w:asciiTheme="minorHAnsi" w:hAnsiTheme="minorHAnsi" w:cstheme="minorHAnsi"/>
              </w:rPr>
              <w:t>critical</w:t>
            </w:r>
            <w:r w:rsidRPr="008260E8">
              <w:rPr>
                <w:rFonts w:asciiTheme="minorHAnsi" w:hAnsiTheme="minorHAnsi" w:cstheme="minorHAnsi"/>
              </w:rPr>
              <w:t xml:space="preserve"> Suppliers have a varying working relationship</w:t>
            </w:r>
            <w:r w:rsidR="00BB7560" w:rsidRPr="008260E8">
              <w:rPr>
                <w:rFonts w:asciiTheme="minorHAnsi" w:hAnsiTheme="minorHAnsi" w:cstheme="minorHAnsi"/>
              </w:rPr>
              <w:t>.</w:t>
            </w:r>
          </w:p>
          <w:p w14:paraId="633B6664" w14:textId="77777777" w:rsidR="00440966" w:rsidRPr="008260E8" w:rsidRDefault="00440966" w:rsidP="00BB7560">
            <w:pPr>
              <w:pStyle w:val="ListParagraph"/>
              <w:numPr>
                <w:ilvl w:val="0"/>
                <w:numId w:val="10"/>
              </w:numPr>
              <w:ind w:left="357" w:hanging="357"/>
              <w:rPr>
                <w:rFonts w:asciiTheme="minorHAnsi" w:hAnsiTheme="minorHAnsi" w:cstheme="minorHAnsi"/>
              </w:rPr>
            </w:pPr>
            <w:r w:rsidRPr="008260E8">
              <w:rPr>
                <w:rFonts w:asciiTheme="minorHAnsi" w:hAnsiTheme="minorHAnsi" w:cstheme="minorHAnsi"/>
              </w:rPr>
              <w:t>Few Performance Measures and business needs are met</w:t>
            </w:r>
          </w:p>
          <w:p w14:paraId="78D3F639" w14:textId="77777777" w:rsidR="00440966" w:rsidRPr="008260E8" w:rsidRDefault="00440966" w:rsidP="00BB7560">
            <w:pPr>
              <w:pStyle w:val="ListParagraph"/>
              <w:numPr>
                <w:ilvl w:val="0"/>
                <w:numId w:val="10"/>
              </w:numPr>
              <w:ind w:left="357" w:hanging="357"/>
              <w:rPr>
                <w:rFonts w:asciiTheme="minorHAnsi" w:hAnsiTheme="minorHAnsi" w:cstheme="minorHAnsi"/>
              </w:rPr>
            </w:pPr>
            <w:r w:rsidRPr="008260E8">
              <w:rPr>
                <w:rFonts w:asciiTheme="minorHAnsi" w:hAnsiTheme="minorHAnsi" w:cstheme="minorHAnsi"/>
              </w:rPr>
              <w:t>Significant improvement needed by suppliers in adopting the Collaboration Principles.</w:t>
            </w:r>
          </w:p>
          <w:p w14:paraId="7699D81F" w14:textId="77777777" w:rsidR="00440966" w:rsidRPr="008260E8" w:rsidRDefault="00440966" w:rsidP="00BB7560">
            <w:pPr>
              <w:pStyle w:val="ListParagraph"/>
              <w:numPr>
                <w:ilvl w:val="0"/>
                <w:numId w:val="10"/>
              </w:numPr>
              <w:ind w:left="357" w:hanging="357"/>
              <w:rPr>
                <w:rFonts w:asciiTheme="minorHAnsi" w:hAnsiTheme="minorHAnsi" w:cstheme="minorHAnsi"/>
              </w:rPr>
            </w:pPr>
            <w:r w:rsidRPr="008260E8">
              <w:rPr>
                <w:rFonts w:asciiTheme="minorHAnsi" w:hAnsiTheme="minorHAnsi" w:cstheme="minorHAnsi"/>
              </w:rPr>
              <w:t>Some evidence (e.g. Joint Action Plans in place) but joint buy-in from senior stakeholders is not evident.</w:t>
            </w:r>
          </w:p>
          <w:p w14:paraId="0705215D" w14:textId="77777777" w:rsidR="00440966" w:rsidRPr="008260E8" w:rsidRDefault="00440966" w:rsidP="00BB7560">
            <w:pPr>
              <w:pStyle w:val="ListParagraph"/>
              <w:numPr>
                <w:ilvl w:val="0"/>
                <w:numId w:val="10"/>
              </w:numPr>
              <w:ind w:left="357" w:hanging="357"/>
              <w:rPr>
                <w:rFonts w:asciiTheme="minorHAnsi" w:hAnsiTheme="minorHAnsi" w:cstheme="minorHAnsi"/>
              </w:rPr>
            </w:pPr>
            <w:r w:rsidRPr="008260E8">
              <w:rPr>
                <w:rFonts w:asciiTheme="minorHAnsi" w:hAnsiTheme="minorHAnsi" w:cstheme="minorHAnsi"/>
              </w:rPr>
              <w:t xml:space="preserve">The supplier exhibits inconsistent behaviours </w:t>
            </w:r>
          </w:p>
          <w:p w14:paraId="6ADDA940" w14:textId="77777777" w:rsidR="00440966" w:rsidRPr="008260E8" w:rsidRDefault="00440966" w:rsidP="00BB7560">
            <w:pPr>
              <w:pStyle w:val="ListParagraph"/>
              <w:numPr>
                <w:ilvl w:val="0"/>
                <w:numId w:val="10"/>
              </w:numPr>
              <w:ind w:left="357" w:hanging="357"/>
              <w:rPr>
                <w:rFonts w:asciiTheme="minorHAnsi" w:hAnsiTheme="minorHAnsi" w:cstheme="minorHAnsi"/>
              </w:rPr>
            </w:pPr>
            <w:r w:rsidRPr="008260E8">
              <w:rPr>
                <w:rFonts w:asciiTheme="minorHAnsi" w:hAnsiTheme="minorHAnsi" w:cstheme="minorHAnsi"/>
              </w:rPr>
              <w:t>The supplier meets contractual expectations and business needs only.</w:t>
            </w:r>
          </w:p>
          <w:p w14:paraId="54B2EC7E" w14:textId="77777777" w:rsidR="00440966" w:rsidRPr="008260E8" w:rsidRDefault="00440966">
            <w:pPr>
              <w:rPr>
                <w:rFonts w:asciiTheme="minorHAnsi" w:hAnsiTheme="minorHAnsi" w:cstheme="minorHAnsi"/>
              </w:rPr>
            </w:pPr>
          </w:p>
        </w:tc>
        <w:tc>
          <w:tcPr>
            <w:tcW w:w="4037" w:type="dxa"/>
          </w:tcPr>
          <w:p w14:paraId="6F277B82" w14:textId="77777777" w:rsidR="00440966" w:rsidRPr="008260E8" w:rsidRDefault="00440966" w:rsidP="00BB7560">
            <w:pPr>
              <w:numPr>
                <w:ilvl w:val="0"/>
                <w:numId w:val="8"/>
              </w:numPr>
              <w:ind w:left="357" w:hanging="357"/>
              <w:rPr>
                <w:rFonts w:asciiTheme="minorHAnsi" w:hAnsiTheme="minorHAnsi" w:cstheme="minorHAnsi"/>
              </w:rPr>
            </w:pPr>
            <w:r w:rsidRPr="008260E8">
              <w:rPr>
                <w:rFonts w:asciiTheme="minorHAnsi" w:hAnsiTheme="minorHAnsi" w:cstheme="minorHAnsi"/>
              </w:rPr>
              <w:t xml:space="preserve">Supplier can claim bronze status supplier for </w:t>
            </w:r>
            <w:r w:rsidR="00BB7560" w:rsidRPr="008260E8">
              <w:rPr>
                <w:rFonts w:asciiTheme="minorHAnsi" w:hAnsiTheme="minorHAnsi" w:cstheme="minorHAnsi"/>
              </w:rPr>
              <w:t>Cumbria Constabulary.</w:t>
            </w:r>
          </w:p>
          <w:p w14:paraId="58BA0CFB" w14:textId="77777777" w:rsidR="00440966" w:rsidRPr="008260E8" w:rsidRDefault="00440966">
            <w:pPr>
              <w:rPr>
                <w:rFonts w:asciiTheme="minorHAnsi" w:hAnsiTheme="minorHAnsi" w:cstheme="minorHAnsi"/>
              </w:rPr>
            </w:pPr>
          </w:p>
        </w:tc>
      </w:tr>
      <w:tr w:rsidR="00440966" w:rsidRPr="008260E8" w14:paraId="4838A2E2" w14:textId="77777777" w:rsidTr="00BB7560">
        <w:tc>
          <w:tcPr>
            <w:tcW w:w="1129" w:type="dxa"/>
          </w:tcPr>
          <w:p w14:paraId="755243F3" w14:textId="77777777" w:rsidR="00440966" w:rsidRPr="008260E8" w:rsidRDefault="00440966">
            <w:pPr>
              <w:rPr>
                <w:rFonts w:asciiTheme="minorHAnsi" w:hAnsiTheme="minorHAnsi" w:cstheme="minorHAnsi"/>
                <w:b/>
              </w:rPr>
            </w:pPr>
            <w:r w:rsidRPr="008260E8">
              <w:rPr>
                <w:rFonts w:asciiTheme="minorHAnsi" w:hAnsiTheme="minorHAnsi" w:cstheme="minorHAnsi"/>
                <w:b/>
              </w:rPr>
              <w:t>No Award</w:t>
            </w:r>
          </w:p>
        </w:tc>
        <w:tc>
          <w:tcPr>
            <w:tcW w:w="3896" w:type="dxa"/>
          </w:tcPr>
          <w:p w14:paraId="7005B3FD" w14:textId="77777777" w:rsidR="00440966" w:rsidRPr="008260E8" w:rsidRDefault="00440966" w:rsidP="00E862AD">
            <w:pPr>
              <w:rPr>
                <w:rFonts w:asciiTheme="minorHAnsi" w:hAnsiTheme="minorHAnsi" w:cstheme="minorHAnsi"/>
              </w:rPr>
            </w:pPr>
            <w:r w:rsidRPr="008260E8">
              <w:rPr>
                <w:rFonts w:asciiTheme="minorHAnsi" w:hAnsiTheme="minorHAnsi" w:cstheme="minorHAnsi"/>
              </w:rPr>
              <w:t>No evidence of relationship development, overall behaviours are considered to have scope for improvement, evidenced by:</w:t>
            </w:r>
          </w:p>
          <w:p w14:paraId="25D6F4B6" w14:textId="77777777" w:rsidR="00440966" w:rsidRPr="008260E8" w:rsidRDefault="00440966" w:rsidP="00BB7560">
            <w:pPr>
              <w:pStyle w:val="ListParagraph"/>
              <w:numPr>
                <w:ilvl w:val="0"/>
                <w:numId w:val="9"/>
              </w:numPr>
              <w:ind w:left="357" w:hanging="357"/>
              <w:rPr>
                <w:rFonts w:asciiTheme="minorHAnsi" w:hAnsiTheme="minorHAnsi" w:cstheme="minorHAnsi"/>
              </w:rPr>
            </w:pPr>
            <w:r w:rsidRPr="008260E8">
              <w:rPr>
                <w:rFonts w:asciiTheme="minorHAnsi" w:hAnsiTheme="minorHAnsi" w:cstheme="minorHAnsi"/>
              </w:rPr>
              <w:t>The supplier,</w:t>
            </w:r>
            <w:r w:rsidR="00BB7560" w:rsidRPr="008260E8">
              <w:rPr>
                <w:rFonts w:asciiTheme="minorHAnsi" w:hAnsiTheme="minorHAnsi" w:cstheme="minorHAnsi"/>
              </w:rPr>
              <w:t xml:space="preserve"> Cumbria Constabulary </w:t>
            </w:r>
            <w:r w:rsidRPr="008260E8">
              <w:rPr>
                <w:rFonts w:asciiTheme="minorHAnsi" w:hAnsiTheme="minorHAnsi" w:cstheme="minorHAnsi"/>
              </w:rPr>
              <w:t xml:space="preserve">and other </w:t>
            </w:r>
            <w:r w:rsidR="00BB7560" w:rsidRPr="008260E8">
              <w:rPr>
                <w:rFonts w:asciiTheme="minorHAnsi" w:hAnsiTheme="minorHAnsi" w:cstheme="minorHAnsi"/>
              </w:rPr>
              <w:t>critical</w:t>
            </w:r>
            <w:r w:rsidRPr="008260E8">
              <w:rPr>
                <w:rFonts w:asciiTheme="minorHAnsi" w:hAnsiTheme="minorHAnsi" w:cstheme="minorHAnsi"/>
              </w:rPr>
              <w:t xml:space="preserve"> Suppliers have a weak working relationship</w:t>
            </w:r>
          </w:p>
          <w:p w14:paraId="4276B113" w14:textId="77777777" w:rsidR="00440966" w:rsidRPr="008260E8" w:rsidRDefault="00440966" w:rsidP="00BB7560">
            <w:pPr>
              <w:pStyle w:val="ListParagraph"/>
              <w:numPr>
                <w:ilvl w:val="0"/>
                <w:numId w:val="9"/>
              </w:numPr>
              <w:ind w:left="357" w:hanging="357"/>
              <w:rPr>
                <w:rFonts w:asciiTheme="minorHAnsi" w:hAnsiTheme="minorHAnsi" w:cstheme="minorHAnsi"/>
              </w:rPr>
            </w:pPr>
            <w:r w:rsidRPr="008260E8">
              <w:rPr>
                <w:rFonts w:asciiTheme="minorHAnsi" w:hAnsiTheme="minorHAnsi" w:cstheme="minorHAnsi"/>
              </w:rPr>
              <w:t>Performance Measures and business needs are not met</w:t>
            </w:r>
          </w:p>
          <w:p w14:paraId="5E740044" w14:textId="77777777" w:rsidR="00440966" w:rsidRPr="008260E8" w:rsidRDefault="00440966" w:rsidP="00BB7560">
            <w:pPr>
              <w:pStyle w:val="ListParagraph"/>
              <w:numPr>
                <w:ilvl w:val="0"/>
                <w:numId w:val="9"/>
              </w:numPr>
              <w:ind w:left="357" w:hanging="357"/>
              <w:rPr>
                <w:rFonts w:asciiTheme="minorHAnsi" w:hAnsiTheme="minorHAnsi" w:cstheme="minorHAnsi"/>
              </w:rPr>
            </w:pPr>
            <w:r w:rsidRPr="008260E8">
              <w:rPr>
                <w:rFonts w:asciiTheme="minorHAnsi" w:hAnsiTheme="minorHAnsi" w:cstheme="minorHAnsi"/>
              </w:rPr>
              <w:t>Significant behavioural improvement needed by suppliers in adopting the Collaboration Principles.</w:t>
            </w:r>
          </w:p>
          <w:p w14:paraId="233B0CCB" w14:textId="77777777" w:rsidR="00440966" w:rsidRPr="008260E8" w:rsidRDefault="00440966" w:rsidP="00BB7560">
            <w:pPr>
              <w:pStyle w:val="ListParagraph"/>
              <w:numPr>
                <w:ilvl w:val="0"/>
                <w:numId w:val="9"/>
              </w:numPr>
              <w:ind w:left="357" w:hanging="357"/>
              <w:rPr>
                <w:rFonts w:asciiTheme="minorHAnsi" w:hAnsiTheme="minorHAnsi" w:cstheme="minorHAnsi"/>
              </w:rPr>
            </w:pPr>
            <w:r w:rsidRPr="008260E8">
              <w:rPr>
                <w:rFonts w:asciiTheme="minorHAnsi" w:hAnsiTheme="minorHAnsi" w:cstheme="minorHAnsi"/>
              </w:rPr>
              <w:t>No sign of active development of relationship, managed with focus on BAU activities only</w:t>
            </w:r>
          </w:p>
          <w:p w14:paraId="2B66844A" w14:textId="77777777" w:rsidR="00440966" w:rsidRPr="008260E8" w:rsidRDefault="00440966" w:rsidP="00BB7560">
            <w:pPr>
              <w:pStyle w:val="ListParagraph"/>
              <w:numPr>
                <w:ilvl w:val="0"/>
                <w:numId w:val="9"/>
              </w:numPr>
              <w:ind w:left="357" w:hanging="357"/>
              <w:rPr>
                <w:rFonts w:asciiTheme="minorHAnsi" w:hAnsiTheme="minorHAnsi" w:cstheme="minorHAnsi"/>
              </w:rPr>
            </w:pPr>
            <w:r w:rsidRPr="008260E8">
              <w:rPr>
                <w:rFonts w:asciiTheme="minorHAnsi" w:hAnsiTheme="minorHAnsi" w:cstheme="minorHAnsi"/>
              </w:rPr>
              <w:t>The supplier exhibits poor behaviours</w:t>
            </w:r>
          </w:p>
          <w:p w14:paraId="16EDDBBC" w14:textId="77777777" w:rsidR="00440966" w:rsidRPr="008260E8" w:rsidRDefault="00440966" w:rsidP="00BB7560">
            <w:pPr>
              <w:pStyle w:val="ListParagraph"/>
              <w:numPr>
                <w:ilvl w:val="0"/>
                <w:numId w:val="9"/>
              </w:numPr>
              <w:ind w:left="357" w:hanging="357"/>
              <w:rPr>
                <w:rFonts w:asciiTheme="minorHAnsi" w:hAnsiTheme="minorHAnsi" w:cstheme="minorHAnsi"/>
              </w:rPr>
            </w:pPr>
            <w:r w:rsidRPr="008260E8">
              <w:rPr>
                <w:rFonts w:asciiTheme="minorHAnsi" w:hAnsiTheme="minorHAnsi" w:cstheme="minorHAnsi"/>
              </w:rPr>
              <w:t>The supplier rarely meets any expectations and business needs.</w:t>
            </w:r>
          </w:p>
          <w:p w14:paraId="3E136E66" w14:textId="77777777" w:rsidR="00440966" w:rsidRPr="008260E8" w:rsidRDefault="00440966">
            <w:pPr>
              <w:rPr>
                <w:rFonts w:asciiTheme="minorHAnsi" w:hAnsiTheme="minorHAnsi" w:cstheme="minorHAnsi"/>
              </w:rPr>
            </w:pPr>
          </w:p>
        </w:tc>
        <w:tc>
          <w:tcPr>
            <w:tcW w:w="4037" w:type="dxa"/>
          </w:tcPr>
          <w:p w14:paraId="0A7F1440" w14:textId="77777777" w:rsidR="00440966" w:rsidRPr="008260E8" w:rsidRDefault="00440966">
            <w:pPr>
              <w:rPr>
                <w:rFonts w:asciiTheme="minorHAnsi" w:hAnsiTheme="minorHAnsi" w:cstheme="minorHAnsi"/>
              </w:rPr>
            </w:pPr>
            <w:r w:rsidRPr="008260E8">
              <w:rPr>
                <w:rFonts w:asciiTheme="minorHAnsi" w:hAnsiTheme="minorHAnsi" w:cstheme="minorHAnsi"/>
              </w:rPr>
              <w:t>N/A</w:t>
            </w:r>
          </w:p>
        </w:tc>
      </w:tr>
    </w:tbl>
    <w:p w14:paraId="3FCD8474" w14:textId="77777777" w:rsidR="00E862AD" w:rsidRPr="008260E8" w:rsidRDefault="00E862AD">
      <w:pPr>
        <w:rPr>
          <w:rFonts w:asciiTheme="minorHAnsi" w:hAnsiTheme="minorHAnsi" w:cstheme="minorHAnsi"/>
        </w:rPr>
      </w:pPr>
    </w:p>
    <w:p w14:paraId="1268FD09" w14:textId="77777777" w:rsidR="001349FC" w:rsidRPr="008260E8" w:rsidRDefault="001349FC">
      <w:pPr>
        <w:spacing w:after="160" w:line="259" w:lineRule="auto"/>
        <w:rPr>
          <w:rFonts w:asciiTheme="minorHAnsi" w:hAnsiTheme="minorHAnsi" w:cstheme="minorHAnsi"/>
          <w:highlight w:val="yellow"/>
        </w:rPr>
      </w:pPr>
      <w:r w:rsidRPr="008260E8">
        <w:rPr>
          <w:rFonts w:asciiTheme="minorHAnsi" w:hAnsiTheme="minorHAnsi" w:cstheme="minorHAnsi"/>
          <w:highlight w:val="yellow"/>
        </w:rPr>
        <w:br w:type="page"/>
      </w:r>
    </w:p>
    <w:p w14:paraId="60C00208" w14:textId="77777777" w:rsidR="001349FC" w:rsidRPr="008260E8" w:rsidRDefault="001349FC" w:rsidP="001349FC">
      <w:pPr>
        <w:pStyle w:val="Heading1"/>
        <w:rPr>
          <w:rFonts w:asciiTheme="minorHAnsi" w:hAnsiTheme="minorHAnsi" w:cstheme="minorHAnsi"/>
          <w:sz w:val="24"/>
          <w:szCs w:val="24"/>
        </w:rPr>
      </w:pPr>
      <w:bookmarkStart w:id="17" w:name="_Toc16858899"/>
      <w:r w:rsidRPr="008260E8">
        <w:rPr>
          <w:rFonts w:asciiTheme="minorHAnsi" w:hAnsiTheme="minorHAnsi" w:cstheme="minorHAnsi"/>
          <w:sz w:val="24"/>
          <w:szCs w:val="24"/>
        </w:rPr>
        <w:t>Appendix 1 - Social Value Framework</w:t>
      </w:r>
      <w:bookmarkEnd w:id="17"/>
    </w:p>
    <w:p w14:paraId="411ADCD9" w14:textId="77777777" w:rsidR="001349FC" w:rsidRPr="008260E8" w:rsidRDefault="001349FC" w:rsidP="001349FC">
      <w:pPr>
        <w:rPr>
          <w:rFonts w:asciiTheme="minorHAnsi" w:hAnsiTheme="minorHAnsi" w:cstheme="minorHAnsi"/>
        </w:rPr>
      </w:pPr>
    </w:p>
    <w:tbl>
      <w:tblPr>
        <w:tblStyle w:val="TableGrid0"/>
        <w:tblW w:w="9094" w:type="dxa"/>
        <w:tblInd w:w="-3" w:type="dxa"/>
        <w:tblCellMar>
          <w:top w:w="62" w:type="dxa"/>
          <w:left w:w="51" w:type="dxa"/>
          <w:right w:w="74" w:type="dxa"/>
        </w:tblCellMar>
        <w:tblLook w:val="04A0" w:firstRow="1" w:lastRow="0" w:firstColumn="1" w:lastColumn="0" w:noHBand="0" w:noVBand="1"/>
      </w:tblPr>
      <w:tblGrid>
        <w:gridCol w:w="2410"/>
        <w:gridCol w:w="3138"/>
        <w:gridCol w:w="1823"/>
        <w:gridCol w:w="1723"/>
      </w:tblGrid>
      <w:tr w:rsidR="001349FC" w:rsidRPr="008260E8" w14:paraId="4FC3513A" w14:textId="77777777" w:rsidTr="00194D41">
        <w:trPr>
          <w:trHeight w:val="336"/>
        </w:trPr>
        <w:tc>
          <w:tcPr>
            <w:tcW w:w="2410" w:type="dxa"/>
            <w:tcBorders>
              <w:top w:val="single" w:sz="2" w:space="0" w:color="000000"/>
              <w:left w:val="single" w:sz="2" w:space="0" w:color="000000"/>
              <w:bottom w:val="single" w:sz="2" w:space="0" w:color="000000"/>
              <w:right w:val="single" w:sz="2" w:space="0" w:color="000000"/>
            </w:tcBorders>
          </w:tcPr>
          <w:p w14:paraId="3E9758E8" w14:textId="77777777" w:rsidR="001349FC" w:rsidRPr="008260E8" w:rsidRDefault="001349FC" w:rsidP="00194D41">
            <w:pPr>
              <w:spacing w:line="259" w:lineRule="auto"/>
              <w:ind w:left="88"/>
              <w:rPr>
                <w:rFonts w:asciiTheme="minorHAnsi" w:hAnsiTheme="minorHAnsi" w:cstheme="minorHAnsi"/>
              </w:rPr>
            </w:pPr>
            <w:r w:rsidRPr="008260E8">
              <w:rPr>
                <w:rFonts w:asciiTheme="minorHAnsi" w:hAnsiTheme="minorHAnsi" w:cstheme="minorHAnsi"/>
              </w:rPr>
              <w:t>Objective</w:t>
            </w:r>
          </w:p>
        </w:tc>
        <w:tc>
          <w:tcPr>
            <w:tcW w:w="3138" w:type="dxa"/>
            <w:tcBorders>
              <w:top w:val="single" w:sz="2" w:space="0" w:color="000000"/>
              <w:left w:val="single" w:sz="2" w:space="0" w:color="000000"/>
              <w:bottom w:val="single" w:sz="2" w:space="0" w:color="000000"/>
              <w:right w:val="single" w:sz="2" w:space="0" w:color="000000"/>
            </w:tcBorders>
          </w:tcPr>
          <w:p w14:paraId="4F3AA195" w14:textId="77777777" w:rsidR="001349FC" w:rsidRPr="008260E8" w:rsidRDefault="001349FC" w:rsidP="00194D41">
            <w:pPr>
              <w:spacing w:line="259" w:lineRule="auto"/>
              <w:rPr>
                <w:rFonts w:asciiTheme="minorHAnsi" w:hAnsiTheme="minorHAnsi" w:cstheme="minorHAnsi"/>
              </w:rPr>
            </w:pPr>
            <w:r w:rsidRPr="008260E8">
              <w:rPr>
                <w:rFonts w:asciiTheme="minorHAnsi" w:hAnsiTheme="minorHAnsi" w:cstheme="minorHAnsi"/>
              </w:rPr>
              <w:t>Outcome</w:t>
            </w:r>
          </w:p>
        </w:tc>
        <w:tc>
          <w:tcPr>
            <w:tcW w:w="1823" w:type="dxa"/>
            <w:tcBorders>
              <w:top w:val="single" w:sz="2" w:space="0" w:color="000000"/>
              <w:left w:val="single" w:sz="2" w:space="0" w:color="000000"/>
              <w:bottom w:val="single" w:sz="2" w:space="0" w:color="000000"/>
              <w:right w:val="nil"/>
            </w:tcBorders>
          </w:tcPr>
          <w:p w14:paraId="1755C126" w14:textId="77777777" w:rsidR="001349FC" w:rsidRPr="008260E8" w:rsidRDefault="001349FC" w:rsidP="00194D41">
            <w:pPr>
              <w:spacing w:line="259" w:lineRule="auto"/>
              <w:ind w:left="88"/>
              <w:rPr>
                <w:rFonts w:asciiTheme="minorHAnsi" w:hAnsiTheme="minorHAnsi" w:cstheme="minorHAnsi"/>
              </w:rPr>
            </w:pPr>
            <w:r w:rsidRPr="008260E8">
              <w:rPr>
                <w:rFonts w:asciiTheme="minorHAnsi" w:hAnsiTheme="minorHAnsi" w:cstheme="minorHAnsi"/>
              </w:rPr>
              <w:t xml:space="preserve">What could </w:t>
            </w:r>
            <w:r w:rsidR="00194D41">
              <w:rPr>
                <w:rFonts w:asciiTheme="minorHAnsi" w:hAnsiTheme="minorHAnsi" w:cstheme="minorHAnsi"/>
              </w:rPr>
              <w:t xml:space="preserve">suppliers deliver </w:t>
            </w:r>
          </w:p>
        </w:tc>
        <w:tc>
          <w:tcPr>
            <w:tcW w:w="1723" w:type="dxa"/>
            <w:tcBorders>
              <w:top w:val="single" w:sz="2" w:space="0" w:color="000000"/>
              <w:left w:val="nil"/>
              <w:bottom w:val="single" w:sz="2" w:space="0" w:color="000000"/>
              <w:right w:val="single" w:sz="2" w:space="0" w:color="000000"/>
            </w:tcBorders>
          </w:tcPr>
          <w:p w14:paraId="4FDF977C" w14:textId="77777777" w:rsidR="001349FC" w:rsidRPr="008260E8" w:rsidRDefault="001349FC" w:rsidP="00194D41">
            <w:pPr>
              <w:spacing w:line="259" w:lineRule="auto"/>
              <w:rPr>
                <w:rFonts w:asciiTheme="minorHAnsi" w:hAnsiTheme="minorHAnsi" w:cstheme="minorHAnsi"/>
              </w:rPr>
            </w:pPr>
          </w:p>
        </w:tc>
      </w:tr>
      <w:tr w:rsidR="001349FC" w:rsidRPr="008260E8" w14:paraId="6BD34346" w14:textId="77777777" w:rsidTr="00194D41">
        <w:trPr>
          <w:trHeight w:val="9914"/>
        </w:trPr>
        <w:tc>
          <w:tcPr>
            <w:tcW w:w="2410" w:type="dxa"/>
            <w:tcBorders>
              <w:top w:val="single" w:sz="2" w:space="0" w:color="000000"/>
              <w:left w:val="single" w:sz="2" w:space="0" w:color="000000"/>
              <w:bottom w:val="single" w:sz="2" w:space="0" w:color="000000"/>
              <w:right w:val="single" w:sz="2" w:space="0" w:color="000000"/>
            </w:tcBorders>
          </w:tcPr>
          <w:p w14:paraId="13100E77" w14:textId="77777777" w:rsidR="001349FC" w:rsidRPr="00194D41" w:rsidRDefault="001349FC" w:rsidP="00194D41">
            <w:pPr>
              <w:pStyle w:val="ListParagraph"/>
              <w:numPr>
                <w:ilvl w:val="0"/>
                <w:numId w:val="31"/>
              </w:numPr>
              <w:spacing w:line="259" w:lineRule="auto"/>
              <w:ind w:right="122"/>
              <w:rPr>
                <w:rFonts w:asciiTheme="minorHAnsi" w:hAnsiTheme="minorHAnsi" w:cstheme="minorHAnsi"/>
              </w:rPr>
            </w:pPr>
            <w:r w:rsidRPr="00194D41">
              <w:rPr>
                <w:rFonts w:asciiTheme="minorHAnsi" w:hAnsiTheme="minorHAnsi" w:cstheme="minorHAnsi"/>
              </w:rPr>
              <w:t>Promote training and employment opportunities for the people of Cumbria</w:t>
            </w:r>
          </w:p>
        </w:tc>
        <w:tc>
          <w:tcPr>
            <w:tcW w:w="3138" w:type="dxa"/>
            <w:tcBorders>
              <w:top w:val="single" w:sz="2" w:space="0" w:color="000000"/>
              <w:left w:val="single" w:sz="2" w:space="0" w:color="000000"/>
              <w:bottom w:val="single" w:sz="2" w:space="0" w:color="000000"/>
              <w:right w:val="single" w:sz="2" w:space="0" w:color="000000"/>
            </w:tcBorders>
          </w:tcPr>
          <w:p w14:paraId="6A07B063" w14:textId="77777777" w:rsidR="001349FC" w:rsidRPr="008260E8" w:rsidRDefault="001349FC" w:rsidP="00194D41">
            <w:pPr>
              <w:spacing w:line="259" w:lineRule="auto"/>
              <w:ind w:left="88"/>
              <w:jc w:val="both"/>
              <w:rPr>
                <w:rFonts w:asciiTheme="minorHAnsi" w:hAnsiTheme="minorHAnsi" w:cstheme="minorHAnsi"/>
              </w:rPr>
            </w:pPr>
            <w:r w:rsidRPr="008260E8">
              <w:rPr>
                <w:rFonts w:asciiTheme="minorHAnsi" w:hAnsiTheme="minorHAnsi" w:cstheme="minorHAnsi"/>
              </w:rPr>
              <w:t>Outcome 1:</w:t>
            </w:r>
          </w:p>
          <w:p w14:paraId="4406B8E8" w14:textId="77777777" w:rsidR="001349FC" w:rsidRPr="008260E8" w:rsidRDefault="001349FC" w:rsidP="00194D41">
            <w:pPr>
              <w:spacing w:line="259" w:lineRule="auto"/>
              <w:ind w:left="88" w:right="41"/>
              <w:jc w:val="both"/>
              <w:rPr>
                <w:rFonts w:asciiTheme="minorHAnsi" w:hAnsiTheme="minorHAnsi" w:cstheme="minorHAnsi"/>
              </w:rPr>
            </w:pPr>
            <w:r w:rsidRPr="008260E8">
              <w:rPr>
                <w:rFonts w:asciiTheme="minorHAnsi" w:hAnsiTheme="minorHAnsi" w:cstheme="minorHAnsi"/>
              </w:rPr>
              <w:t>More opportunities for local people in work and education/Vocational training and recruitment</w:t>
            </w:r>
          </w:p>
        </w:tc>
        <w:tc>
          <w:tcPr>
            <w:tcW w:w="3544" w:type="dxa"/>
            <w:gridSpan w:val="2"/>
            <w:tcBorders>
              <w:top w:val="single" w:sz="2" w:space="0" w:color="000000"/>
              <w:left w:val="single" w:sz="2" w:space="0" w:color="000000"/>
              <w:bottom w:val="single" w:sz="2" w:space="0" w:color="000000"/>
              <w:right w:val="single" w:sz="2" w:space="0" w:color="000000"/>
            </w:tcBorders>
          </w:tcPr>
          <w:p w14:paraId="50F0682F" w14:textId="77777777" w:rsidR="001349FC" w:rsidRPr="008260E8" w:rsidRDefault="001349FC" w:rsidP="00194D41">
            <w:pPr>
              <w:spacing w:after="9" w:line="245" w:lineRule="auto"/>
              <w:ind w:left="88" w:right="41"/>
              <w:rPr>
                <w:rFonts w:asciiTheme="minorHAnsi" w:hAnsiTheme="minorHAnsi" w:cstheme="minorHAnsi"/>
              </w:rPr>
            </w:pPr>
            <w:r w:rsidRPr="008260E8">
              <w:rPr>
                <w:rFonts w:asciiTheme="minorHAnsi" w:hAnsiTheme="minorHAnsi" w:cstheme="minorHAnsi"/>
              </w:rPr>
              <w:t>Recruitment of local community</w:t>
            </w:r>
          </w:p>
          <w:p w14:paraId="31D9ACFD" w14:textId="77777777" w:rsidR="00DF3855" w:rsidRPr="008260E8" w:rsidRDefault="001349FC" w:rsidP="00194D41">
            <w:pPr>
              <w:numPr>
                <w:ilvl w:val="0"/>
                <w:numId w:val="22"/>
              </w:numPr>
              <w:tabs>
                <w:tab w:val="left" w:pos="704"/>
              </w:tabs>
              <w:spacing w:after="10" w:line="242" w:lineRule="auto"/>
              <w:ind w:left="88" w:right="247"/>
              <w:rPr>
                <w:rFonts w:asciiTheme="minorHAnsi" w:hAnsiTheme="minorHAnsi" w:cstheme="minorHAnsi"/>
              </w:rPr>
            </w:pPr>
            <w:r w:rsidRPr="008260E8">
              <w:rPr>
                <w:rFonts w:asciiTheme="minorHAnsi" w:hAnsiTheme="minorHAnsi" w:cstheme="minorHAnsi"/>
              </w:rPr>
              <w:t>Recruitment of apprentices</w:t>
            </w:r>
          </w:p>
          <w:p w14:paraId="06CE3E8E" w14:textId="77777777" w:rsidR="001349FC" w:rsidRPr="008260E8" w:rsidRDefault="001349FC" w:rsidP="00194D41">
            <w:pPr>
              <w:numPr>
                <w:ilvl w:val="0"/>
                <w:numId w:val="22"/>
              </w:numPr>
              <w:spacing w:after="10" w:line="242" w:lineRule="auto"/>
              <w:ind w:left="88" w:right="247"/>
              <w:rPr>
                <w:rFonts w:asciiTheme="minorHAnsi" w:hAnsiTheme="minorHAnsi" w:cstheme="minorHAnsi"/>
              </w:rPr>
            </w:pPr>
            <w:r w:rsidRPr="008260E8">
              <w:rPr>
                <w:rFonts w:asciiTheme="minorHAnsi" w:hAnsiTheme="minorHAnsi" w:cstheme="minorHAnsi"/>
              </w:rPr>
              <w:t>Work experience for local community</w:t>
            </w:r>
          </w:p>
          <w:p w14:paraId="31427C7E" w14:textId="77777777" w:rsidR="00DF3855" w:rsidRPr="008260E8" w:rsidRDefault="001349FC" w:rsidP="00194D41">
            <w:pPr>
              <w:numPr>
                <w:ilvl w:val="0"/>
                <w:numId w:val="22"/>
              </w:numPr>
              <w:spacing w:after="18" w:line="235" w:lineRule="auto"/>
              <w:ind w:left="88" w:right="247"/>
              <w:rPr>
                <w:rFonts w:asciiTheme="minorHAnsi" w:hAnsiTheme="minorHAnsi" w:cstheme="minorHAnsi"/>
              </w:rPr>
            </w:pPr>
            <w:r w:rsidRPr="008260E8">
              <w:rPr>
                <w:rFonts w:asciiTheme="minorHAnsi" w:hAnsiTheme="minorHAnsi" w:cstheme="minorHAnsi"/>
              </w:rPr>
              <w:t xml:space="preserve">Create x number of (new) jobs in the local economy </w:t>
            </w:r>
          </w:p>
          <w:p w14:paraId="5EAEBC5F" w14:textId="77777777" w:rsidR="001349FC" w:rsidRPr="008260E8" w:rsidRDefault="001349FC" w:rsidP="00194D41">
            <w:pPr>
              <w:numPr>
                <w:ilvl w:val="0"/>
                <w:numId w:val="22"/>
              </w:numPr>
              <w:spacing w:after="18" w:line="235" w:lineRule="auto"/>
              <w:ind w:left="88" w:right="247"/>
              <w:rPr>
                <w:rFonts w:asciiTheme="minorHAnsi" w:hAnsiTheme="minorHAnsi" w:cstheme="minorHAnsi"/>
              </w:rPr>
            </w:pPr>
            <w:r w:rsidRPr="008260E8">
              <w:rPr>
                <w:rFonts w:asciiTheme="minorHAnsi" w:hAnsiTheme="minorHAnsi" w:cstheme="minorHAnsi"/>
              </w:rPr>
              <w:t>Create x number of traineeships (including apprenticeships) for local residents</w:t>
            </w:r>
          </w:p>
          <w:p w14:paraId="707D771A" w14:textId="77777777" w:rsidR="001349FC" w:rsidRPr="008260E8" w:rsidRDefault="001349FC" w:rsidP="00194D41">
            <w:pPr>
              <w:numPr>
                <w:ilvl w:val="0"/>
                <w:numId w:val="22"/>
              </w:numPr>
              <w:spacing w:line="242" w:lineRule="auto"/>
              <w:ind w:left="88" w:right="247"/>
              <w:rPr>
                <w:rFonts w:asciiTheme="minorHAnsi" w:hAnsiTheme="minorHAnsi" w:cstheme="minorHAnsi"/>
              </w:rPr>
            </w:pPr>
            <w:r w:rsidRPr="008260E8">
              <w:rPr>
                <w:rFonts w:asciiTheme="minorHAnsi" w:hAnsiTheme="minorHAnsi" w:cstheme="minorHAnsi"/>
              </w:rPr>
              <w:t>Provide x number of days of meaningful work experience for local residents</w:t>
            </w:r>
          </w:p>
          <w:p w14:paraId="184F248C" w14:textId="77777777" w:rsidR="00DF3855" w:rsidRPr="008260E8" w:rsidRDefault="001349FC" w:rsidP="00194D41">
            <w:pPr>
              <w:numPr>
                <w:ilvl w:val="0"/>
                <w:numId w:val="22"/>
              </w:numPr>
              <w:spacing w:line="259" w:lineRule="auto"/>
              <w:ind w:left="88" w:right="247"/>
              <w:rPr>
                <w:rFonts w:asciiTheme="minorHAnsi" w:hAnsiTheme="minorHAnsi" w:cstheme="minorHAnsi"/>
              </w:rPr>
            </w:pPr>
            <w:r w:rsidRPr="008260E8">
              <w:rPr>
                <w:rFonts w:asciiTheme="minorHAnsi" w:hAnsiTheme="minorHAnsi" w:cstheme="minorHAnsi"/>
              </w:rPr>
              <w:t>Support x number of people back to work by providing career mentoring for job clubs, including mock interviews, CV advice, and careers guidance</w:t>
            </w:r>
          </w:p>
          <w:p w14:paraId="2F39CB54" w14:textId="77777777" w:rsidR="00DF3855" w:rsidRPr="008260E8" w:rsidRDefault="001349FC" w:rsidP="00194D41">
            <w:pPr>
              <w:numPr>
                <w:ilvl w:val="0"/>
                <w:numId w:val="22"/>
              </w:numPr>
              <w:spacing w:line="259" w:lineRule="auto"/>
              <w:ind w:left="88" w:right="247"/>
              <w:rPr>
                <w:rFonts w:asciiTheme="minorHAnsi" w:hAnsiTheme="minorHAnsi" w:cstheme="minorHAnsi"/>
              </w:rPr>
            </w:pPr>
            <w:r w:rsidRPr="008260E8">
              <w:rPr>
                <w:rFonts w:asciiTheme="minorHAnsi" w:hAnsiTheme="minorHAnsi" w:cstheme="minorHAnsi"/>
              </w:rPr>
              <w:t xml:space="preserve">Supporting young people into work by delivering employability support (e.g. CV advice, mock interviews, careers guidance) to x number of school and college students </w:t>
            </w:r>
          </w:p>
          <w:p w14:paraId="573A1F65" w14:textId="77777777" w:rsidR="001349FC" w:rsidRPr="008260E8" w:rsidRDefault="001349FC" w:rsidP="00194D41">
            <w:pPr>
              <w:numPr>
                <w:ilvl w:val="0"/>
                <w:numId w:val="22"/>
              </w:numPr>
              <w:spacing w:line="259" w:lineRule="auto"/>
              <w:ind w:left="88" w:right="247"/>
              <w:rPr>
                <w:rFonts w:asciiTheme="minorHAnsi" w:hAnsiTheme="minorHAnsi" w:cstheme="minorHAnsi"/>
              </w:rPr>
            </w:pPr>
            <w:r w:rsidRPr="008260E8">
              <w:rPr>
                <w:rFonts w:asciiTheme="minorHAnsi" w:hAnsiTheme="minorHAnsi" w:cstheme="minorHAnsi"/>
              </w:rPr>
              <w:t>Employ x number of ex</w:t>
            </w:r>
            <w:r w:rsidR="00194D41">
              <w:rPr>
                <w:rFonts w:asciiTheme="minorHAnsi" w:hAnsiTheme="minorHAnsi" w:cstheme="minorHAnsi"/>
              </w:rPr>
              <w:t>-</w:t>
            </w:r>
            <w:r w:rsidRPr="008260E8">
              <w:rPr>
                <w:rFonts w:asciiTheme="minorHAnsi" w:hAnsiTheme="minorHAnsi" w:cstheme="minorHAnsi"/>
              </w:rPr>
              <w:t>offenders (or other groups of people who typically face additional challenges in competing in the labour market).</w:t>
            </w:r>
          </w:p>
        </w:tc>
      </w:tr>
      <w:tr w:rsidR="001349FC" w:rsidRPr="008260E8" w14:paraId="17EF21B8" w14:textId="77777777" w:rsidTr="00194D41">
        <w:trPr>
          <w:trHeight w:val="1068"/>
        </w:trPr>
        <w:tc>
          <w:tcPr>
            <w:tcW w:w="2410" w:type="dxa"/>
            <w:tcBorders>
              <w:top w:val="single" w:sz="2" w:space="0" w:color="000000"/>
              <w:left w:val="single" w:sz="2" w:space="0" w:color="000000"/>
              <w:bottom w:val="single" w:sz="2" w:space="0" w:color="000000"/>
              <w:right w:val="single" w:sz="2" w:space="0" w:color="000000"/>
            </w:tcBorders>
          </w:tcPr>
          <w:p w14:paraId="22C8CF9D" w14:textId="77777777" w:rsidR="001349FC" w:rsidRPr="008260E8" w:rsidRDefault="001349FC" w:rsidP="0020353D">
            <w:pPr>
              <w:spacing w:after="160" w:line="259" w:lineRule="auto"/>
              <w:ind w:left="88"/>
              <w:rPr>
                <w:rFonts w:asciiTheme="minorHAnsi" w:hAnsiTheme="minorHAnsi" w:cstheme="minorHAnsi"/>
              </w:rPr>
            </w:pPr>
          </w:p>
        </w:tc>
        <w:tc>
          <w:tcPr>
            <w:tcW w:w="3138" w:type="dxa"/>
            <w:tcBorders>
              <w:top w:val="single" w:sz="2" w:space="0" w:color="000000"/>
              <w:left w:val="single" w:sz="2" w:space="0" w:color="000000"/>
              <w:bottom w:val="single" w:sz="2" w:space="0" w:color="000000"/>
              <w:right w:val="single" w:sz="2" w:space="0" w:color="000000"/>
            </w:tcBorders>
          </w:tcPr>
          <w:p w14:paraId="0CD18531" w14:textId="77777777" w:rsidR="00194D41" w:rsidRDefault="001349FC" w:rsidP="00194D41">
            <w:pPr>
              <w:spacing w:line="259" w:lineRule="auto"/>
              <w:ind w:left="88" w:right="92"/>
              <w:jc w:val="both"/>
              <w:rPr>
                <w:rFonts w:asciiTheme="minorHAnsi" w:hAnsiTheme="minorHAnsi" w:cstheme="minorHAnsi"/>
              </w:rPr>
            </w:pPr>
            <w:r w:rsidRPr="008260E8">
              <w:rPr>
                <w:rFonts w:asciiTheme="minorHAnsi" w:hAnsiTheme="minorHAnsi" w:cstheme="minorHAnsi"/>
              </w:rPr>
              <w:t xml:space="preserve">Outcome 2: </w:t>
            </w:r>
          </w:p>
          <w:p w14:paraId="5CEF6365" w14:textId="77777777" w:rsidR="001349FC" w:rsidRPr="008260E8" w:rsidRDefault="001349FC" w:rsidP="00194D41">
            <w:pPr>
              <w:spacing w:line="259" w:lineRule="auto"/>
              <w:ind w:left="88" w:right="92"/>
              <w:jc w:val="both"/>
              <w:rPr>
                <w:rFonts w:asciiTheme="minorHAnsi" w:hAnsiTheme="minorHAnsi" w:cstheme="minorHAnsi"/>
              </w:rPr>
            </w:pPr>
            <w:r w:rsidRPr="008260E8">
              <w:rPr>
                <w:rFonts w:asciiTheme="minorHAnsi" w:hAnsiTheme="minorHAnsi" w:cstheme="minorHAnsi"/>
              </w:rPr>
              <w:t>Thriving local businesses</w:t>
            </w:r>
          </w:p>
        </w:tc>
        <w:tc>
          <w:tcPr>
            <w:tcW w:w="3544" w:type="dxa"/>
            <w:gridSpan w:val="2"/>
            <w:tcBorders>
              <w:top w:val="single" w:sz="2" w:space="0" w:color="000000"/>
              <w:left w:val="single" w:sz="2" w:space="0" w:color="000000"/>
              <w:bottom w:val="single" w:sz="2" w:space="0" w:color="000000"/>
              <w:right w:val="single" w:sz="2" w:space="0" w:color="000000"/>
            </w:tcBorders>
          </w:tcPr>
          <w:p w14:paraId="66C4F52D" w14:textId="77777777" w:rsidR="001349FC" w:rsidRPr="008260E8" w:rsidRDefault="001349FC" w:rsidP="0020353D">
            <w:pPr>
              <w:spacing w:after="29" w:line="230" w:lineRule="auto"/>
              <w:ind w:left="88" w:right="56"/>
              <w:rPr>
                <w:rFonts w:asciiTheme="minorHAnsi" w:hAnsiTheme="minorHAnsi" w:cstheme="minorHAnsi"/>
              </w:rPr>
            </w:pPr>
            <w:r w:rsidRPr="008260E8">
              <w:rPr>
                <w:rFonts w:asciiTheme="minorHAnsi" w:hAnsiTheme="minorHAnsi" w:cstheme="minorHAnsi"/>
              </w:rPr>
              <w:t>Commitment to support businesses in Cumbria, Support x number of new business start-ups by running practical workshops with enterprise clubs</w:t>
            </w:r>
          </w:p>
          <w:p w14:paraId="2CFEB73C" w14:textId="77777777" w:rsidR="001349FC" w:rsidRDefault="001349FC" w:rsidP="0020353D">
            <w:pPr>
              <w:spacing w:line="259" w:lineRule="auto"/>
              <w:ind w:left="88"/>
              <w:rPr>
                <w:rFonts w:asciiTheme="minorHAnsi" w:hAnsiTheme="minorHAnsi" w:cstheme="minorHAnsi"/>
              </w:rPr>
            </w:pPr>
            <w:r w:rsidRPr="008260E8">
              <w:rPr>
                <w:rFonts w:asciiTheme="minorHAnsi" w:hAnsiTheme="minorHAnsi" w:cstheme="minorHAnsi"/>
              </w:rPr>
              <w:t>• Su</w:t>
            </w:r>
            <w:r w:rsidR="00DF3855" w:rsidRPr="008260E8">
              <w:rPr>
                <w:rFonts w:asciiTheme="minorHAnsi" w:hAnsiTheme="minorHAnsi" w:cstheme="minorHAnsi"/>
              </w:rPr>
              <w:t>pp</w:t>
            </w:r>
            <w:r w:rsidRPr="008260E8">
              <w:rPr>
                <w:rFonts w:asciiTheme="minorHAnsi" w:hAnsiTheme="minorHAnsi" w:cstheme="minorHAnsi"/>
              </w:rPr>
              <w:t>ort the local econom</w:t>
            </w:r>
            <w:r w:rsidR="00DF3855" w:rsidRPr="008260E8">
              <w:rPr>
                <w:rFonts w:asciiTheme="minorHAnsi" w:hAnsiTheme="minorHAnsi" w:cstheme="minorHAnsi"/>
              </w:rPr>
              <w:t>y</w:t>
            </w:r>
            <w:r w:rsidR="0020353D">
              <w:rPr>
                <w:rFonts w:asciiTheme="minorHAnsi" w:hAnsiTheme="minorHAnsi" w:cstheme="minorHAnsi"/>
              </w:rPr>
              <w:t xml:space="preserve"> by spending x% of total expenditure in the local supply</w:t>
            </w:r>
          </w:p>
          <w:p w14:paraId="42C84440" w14:textId="77777777" w:rsidR="0020353D" w:rsidRPr="008260E8" w:rsidRDefault="0020353D" w:rsidP="0020353D">
            <w:pPr>
              <w:spacing w:line="259" w:lineRule="auto"/>
              <w:ind w:left="88"/>
              <w:rPr>
                <w:rFonts w:asciiTheme="minorHAnsi" w:hAnsiTheme="minorHAnsi" w:cstheme="minorHAnsi"/>
              </w:rPr>
            </w:pPr>
            <w:r>
              <w:rPr>
                <w:rFonts w:asciiTheme="minorHAnsi" w:hAnsiTheme="minorHAnsi" w:cstheme="minorHAnsi"/>
              </w:rPr>
              <w:t>Support the local supply chain by spending x% of total expenditure within Cumbria</w:t>
            </w:r>
          </w:p>
        </w:tc>
      </w:tr>
      <w:tr w:rsidR="0020353D" w:rsidRPr="008260E8" w14:paraId="290B3C08" w14:textId="77777777" w:rsidTr="00194D41">
        <w:trPr>
          <w:cantSplit/>
          <w:trHeight w:val="2258"/>
        </w:trPr>
        <w:tc>
          <w:tcPr>
            <w:tcW w:w="2410" w:type="dxa"/>
            <w:tcBorders>
              <w:top w:val="single" w:sz="2" w:space="0" w:color="000000"/>
              <w:left w:val="single" w:sz="2" w:space="0" w:color="000000"/>
              <w:bottom w:val="single" w:sz="2" w:space="0" w:color="000000"/>
              <w:right w:val="single" w:sz="2" w:space="0" w:color="000000"/>
            </w:tcBorders>
          </w:tcPr>
          <w:p w14:paraId="4BED5AD9" w14:textId="77777777" w:rsidR="0020353D" w:rsidRPr="0020353D" w:rsidRDefault="0020353D" w:rsidP="0020353D">
            <w:pPr>
              <w:pStyle w:val="ListParagraph"/>
              <w:tabs>
                <w:tab w:val="left" w:pos="2214"/>
              </w:tabs>
              <w:spacing w:after="160" w:line="259" w:lineRule="auto"/>
              <w:ind w:left="88"/>
              <w:jc w:val="both"/>
              <w:rPr>
                <w:rFonts w:asciiTheme="minorHAnsi" w:hAnsiTheme="minorHAnsi" w:cstheme="minorHAnsi"/>
              </w:rPr>
            </w:pPr>
            <w:r>
              <w:rPr>
                <w:rFonts w:asciiTheme="minorHAnsi" w:hAnsiTheme="minorHAnsi" w:cstheme="minorHAnsi"/>
              </w:rPr>
              <w:t xml:space="preserve">2. Raise the living Standard of local residents </w:t>
            </w:r>
          </w:p>
        </w:tc>
        <w:tc>
          <w:tcPr>
            <w:tcW w:w="3138" w:type="dxa"/>
            <w:tcBorders>
              <w:top w:val="single" w:sz="2" w:space="0" w:color="000000"/>
              <w:left w:val="single" w:sz="2" w:space="0" w:color="000000"/>
              <w:bottom w:val="single" w:sz="2" w:space="0" w:color="000000"/>
              <w:right w:val="single" w:sz="2" w:space="0" w:color="000000"/>
            </w:tcBorders>
          </w:tcPr>
          <w:p w14:paraId="6BC309DA" w14:textId="77777777" w:rsidR="0020353D" w:rsidRDefault="0020353D" w:rsidP="0020353D">
            <w:pPr>
              <w:spacing w:line="259" w:lineRule="auto"/>
              <w:ind w:left="88" w:right="92"/>
              <w:jc w:val="both"/>
              <w:rPr>
                <w:rFonts w:asciiTheme="minorHAnsi" w:hAnsiTheme="minorHAnsi" w:cstheme="minorHAnsi"/>
              </w:rPr>
            </w:pPr>
            <w:r>
              <w:rPr>
                <w:rFonts w:asciiTheme="minorHAnsi" w:hAnsiTheme="minorHAnsi" w:cstheme="minorHAnsi"/>
              </w:rPr>
              <w:t xml:space="preserve">Outcome 3: </w:t>
            </w:r>
          </w:p>
          <w:p w14:paraId="345DD3ED" w14:textId="77777777" w:rsidR="0020353D" w:rsidRPr="008260E8" w:rsidRDefault="0020353D" w:rsidP="0020353D">
            <w:pPr>
              <w:spacing w:line="259" w:lineRule="auto"/>
              <w:ind w:left="88" w:right="92"/>
              <w:jc w:val="both"/>
              <w:rPr>
                <w:rFonts w:asciiTheme="minorHAnsi" w:hAnsiTheme="minorHAnsi" w:cstheme="minorHAnsi"/>
              </w:rPr>
            </w:pPr>
            <w:r>
              <w:rPr>
                <w:rFonts w:asciiTheme="minorHAnsi" w:hAnsiTheme="minorHAnsi" w:cstheme="minorHAnsi"/>
              </w:rPr>
              <w:t>A local workforce which is fairly paid and positively supported by employers</w:t>
            </w:r>
          </w:p>
        </w:tc>
        <w:tc>
          <w:tcPr>
            <w:tcW w:w="3544" w:type="dxa"/>
            <w:gridSpan w:val="2"/>
            <w:tcBorders>
              <w:top w:val="single" w:sz="2" w:space="0" w:color="000000"/>
              <w:left w:val="single" w:sz="2" w:space="0" w:color="000000"/>
              <w:bottom w:val="single" w:sz="2" w:space="0" w:color="000000"/>
              <w:right w:val="single" w:sz="2" w:space="0" w:color="000000"/>
            </w:tcBorders>
          </w:tcPr>
          <w:p w14:paraId="0E97FBF3" w14:textId="77777777" w:rsidR="0020353D" w:rsidRDefault="0020353D" w:rsidP="0020353D">
            <w:pPr>
              <w:spacing w:after="29" w:line="230" w:lineRule="auto"/>
              <w:ind w:left="88" w:right="56"/>
              <w:jc w:val="both"/>
              <w:rPr>
                <w:rFonts w:asciiTheme="minorHAnsi" w:hAnsiTheme="minorHAnsi" w:cstheme="minorHAnsi"/>
              </w:rPr>
            </w:pPr>
            <w:r>
              <w:rPr>
                <w:rFonts w:asciiTheme="minorHAnsi" w:hAnsiTheme="minorHAnsi" w:cstheme="minorHAnsi"/>
              </w:rPr>
              <w:t>Work towards paying staff the Living Wage</w:t>
            </w:r>
          </w:p>
          <w:p w14:paraId="77A94C60" w14:textId="77777777" w:rsidR="0020353D" w:rsidRPr="0020353D" w:rsidRDefault="0020353D" w:rsidP="0020353D">
            <w:pPr>
              <w:pStyle w:val="ListParagraph"/>
              <w:numPr>
                <w:ilvl w:val="0"/>
                <w:numId w:val="30"/>
              </w:numPr>
              <w:spacing w:after="29" w:line="230" w:lineRule="auto"/>
              <w:ind w:left="357" w:right="56" w:hanging="284"/>
              <w:jc w:val="both"/>
              <w:rPr>
                <w:rFonts w:asciiTheme="minorHAnsi" w:hAnsiTheme="minorHAnsi" w:cstheme="minorHAnsi"/>
              </w:rPr>
            </w:pPr>
            <w:r w:rsidRPr="0020353D">
              <w:rPr>
                <w:rFonts w:asciiTheme="minorHAnsi" w:hAnsiTheme="minorHAnsi" w:cstheme="minorHAnsi"/>
              </w:rPr>
              <w:t>Increase rates of pay for lowest-paid staff by x%</w:t>
            </w:r>
          </w:p>
          <w:p w14:paraId="34E3FA6F" w14:textId="77777777" w:rsidR="0020353D" w:rsidRPr="0020353D" w:rsidRDefault="0020353D" w:rsidP="0020353D">
            <w:pPr>
              <w:pStyle w:val="ListParagraph"/>
              <w:numPr>
                <w:ilvl w:val="0"/>
                <w:numId w:val="30"/>
              </w:numPr>
              <w:spacing w:after="29" w:line="230" w:lineRule="auto"/>
              <w:ind w:left="357" w:right="56" w:hanging="284"/>
              <w:jc w:val="both"/>
              <w:rPr>
                <w:rFonts w:asciiTheme="minorHAnsi" w:hAnsiTheme="minorHAnsi" w:cstheme="minorHAnsi"/>
              </w:rPr>
            </w:pPr>
            <w:r w:rsidRPr="0020353D">
              <w:rPr>
                <w:rFonts w:asciiTheme="minorHAnsi" w:hAnsiTheme="minorHAnsi" w:cstheme="minorHAnsi"/>
              </w:rPr>
              <w:t xml:space="preserve">Improve the skills levels of existing staff by training x% of the workforce to NVQ Level 2/3/4 (for example) </w:t>
            </w:r>
          </w:p>
        </w:tc>
      </w:tr>
      <w:tr w:rsidR="0020353D" w:rsidRPr="008260E8" w14:paraId="17A424F9" w14:textId="77777777" w:rsidTr="00194D41">
        <w:trPr>
          <w:cantSplit/>
          <w:trHeight w:val="2258"/>
        </w:trPr>
        <w:tc>
          <w:tcPr>
            <w:tcW w:w="2410" w:type="dxa"/>
            <w:tcBorders>
              <w:top w:val="single" w:sz="2" w:space="0" w:color="000000"/>
              <w:left w:val="single" w:sz="2" w:space="0" w:color="000000"/>
              <w:bottom w:val="single" w:sz="2" w:space="0" w:color="000000"/>
              <w:right w:val="single" w:sz="2" w:space="0" w:color="000000"/>
            </w:tcBorders>
          </w:tcPr>
          <w:p w14:paraId="2F0AD23A" w14:textId="77777777" w:rsidR="0020353D" w:rsidRDefault="0020353D" w:rsidP="0020353D">
            <w:pPr>
              <w:pStyle w:val="ListParagraph"/>
              <w:numPr>
                <w:ilvl w:val="0"/>
                <w:numId w:val="6"/>
              </w:numPr>
              <w:spacing w:after="160" w:line="259" w:lineRule="auto"/>
              <w:ind w:left="88" w:firstLine="0"/>
              <w:rPr>
                <w:rFonts w:asciiTheme="minorHAnsi" w:hAnsiTheme="minorHAnsi" w:cstheme="minorHAnsi"/>
              </w:rPr>
            </w:pPr>
            <w:r>
              <w:rPr>
                <w:rFonts w:asciiTheme="minorHAnsi" w:hAnsiTheme="minorHAnsi" w:cstheme="minorHAnsi"/>
              </w:rPr>
              <w:t xml:space="preserve">Promote Equity and Fairness </w:t>
            </w:r>
          </w:p>
        </w:tc>
        <w:tc>
          <w:tcPr>
            <w:tcW w:w="3138" w:type="dxa"/>
            <w:tcBorders>
              <w:top w:val="single" w:sz="2" w:space="0" w:color="000000"/>
              <w:left w:val="single" w:sz="2" w:space="0" w:color="000000"/>
              <w:bottom w:val="single" w:sz="2" w:space="0" w:color="000000"/>
              <w:right w:val="single" w:sz="2" w:space="0" w:color="000000"/>
            </w:tcBorders>
          </w:tcPr>
          <w:p w14:paraId="4D2FD44F" w14:textId="77777777" w:rsidR="0020353D" w:rsidRDefault="0020353D" w:rsidP="0020353D">
            <w:pPr>
              <w:spacing w:line="259" w:lineRule="auto"/>
              <w:ind w:left="88" w:right="92"/>
              <w:jc w:val="both"/>
              <w:rPr>
                <w:rFonts w:asciiTheme="minorHAnsi" w:hAnsiTheme="minorHAnsi" w:cstheme="minorHAnsi"/>
              </w:rPr>
            </w:pPr>
            <w:r>
              <w:rPr>
                <w:rFonts w:asciiTheme="minorHAnsi" w:hAnsiTheme="minorHAnsi" w:cstheme="minorHAnsi"/>
              </w:rPr>
              <w:t>Outcome 4:</w:t>
            </w:r>
          </w:p>
          <w:p w14:paraId="3EF0C15A" w14:textId="77777777" w:rsidR="0020353D" w:rsidRDefault="0020353D" w:rsidP="0020353D">
            <w:pPr>
              <w:spacing w:line="259" w:lineRule="auto"/>
              <w:ind w:left="88" w:right="92"/>
              <w:jc w:val="both"/>
              <w:rPr>
                <w:rFonts w:asciiTheme="minorHAnsi" w:hAnsiTheme="minorHAnsi" w:cstheme="minorHAnsi"/>
              </w:rPr>
            </w:pPr>
            <w:r>
              <w:rPr>
                <w:rFonts w:asciiTheme="minorHAnsi" w:hAnsiTheme="minorHAnsi" w:cstheme="minorHAnsi"/>
              </w:rPr>
              <w:t xml:space="preserve">A reduction in poverty, health and education inequalities </w:t>
            </w:r>
          </w:p>
        </w:tc>
        <w:tc>
          <w:tcPr>
            <w:tcW w:w="3544" w:type="dxa"/>
            <w:gridSpan w:val="2"/>
            <w:tcBorders>
              <w:top w:val="single" w:sz="2" w:space="0" w:color="000000"/>
              <w:left w:val="single" w:sz="2" w:space="0" w:color="000000"/>
              <w:bottom w:val="single" w:sz="2" w:space="0" w:color="000000"/>
              <w:right w:val="single" w:sz="2" w:space="0" w:color="000000"/>
            </w:tcBorders>
          </w:tcPr>
          <w:p w14:paraId="35366DB1" w14:textId="77777777" w:rsidR="0020353D" w:rsidRPr="0020353D" w:rsidRDefault="0020353D" w:rsidP="0020353D">
            <w:pPr>
              <w:pStyle w:val="ListParagraph"/>
              <w:numPr>
                <w:ilvl w:val="0"/>
                <w:numId w:val="29"/>
              </w:numPr>
              <w:spacing w:after="29" w:line="230" w:lineRule="auto"/>
              <w:ind w:left="357" w:right="56" w:hanging="284"/>
              <w:jc w:val="both"/>
              <w:rPr>
                <w:rFonts w:asciiTheme="minorHAnsi" w:hAnsiTheme="minorHAnsi" w:cstheme="minorHAnsi"/>
              </w:rPr>
            </w:pPr>
            <w:r w:rsidRPr="0020353D">
              <w:rPr>
                <w:rFonts w:asciiTheme="minorHAnsi" w:hAnsiTheme="minorHAnsi" w:cstheme="minorHAnsi"/>
              </w:rPr>
              <w:t>Supporting young people into work by delivering employability support (e.g. CV advice, mock interviews, careers guidance) to x number of school and college students</w:t>
            </w:r>
          </w:p>
          <w:p w14:paraId="041AEA88" w14:textId="77777777" w:rsidR="0020353D" w:rsidRPr="0020353D" w:rsidRDefault="0020353D" w:rsidP="0020353D">
            <w:pPr>
              <w:pStyle w:val="ListParagraph"/>
              <w:numPr>
                <w:ilvl w:val="0"/>
                <w:numId w:val="29"/>
              </w:numPr>
              <w:spacing w:after="29" w:line="230" w:lineRule="auto"/>
              <w:ind w:left="357" w:right="56" w:hanging="284"/>
              <w:jc w:val="both"/>
              <w:rPr>
                <w:rFonts w:asciiTheme="minorHAnsi" w:hAnsiTheme="minorHAnsi" w:cstheme="minorHAnsi"/>
              </w:rPr>
            </w:pPr>
            <w:r w:rsidRPr="0020353D">
              <w:rPr>
                <w:rFonts w:asciiTheme="minorHAnsi" w:hAnsiTheme="minorHAnsi" w:cstheme="minorHAnsi"/>
              </w:rPr>
              <w:t>Support prevention by running education and publicity campaigns with specific targets (e.g. support x number of staff / residents / service users to stop smoking / increase their physical activity / access money advice</w:t>
            </w:r>
          </w:p>
        </w:tc>
      </w:tr>
    </w:tbl>
    <w:p w14:paraId="0F2B1577" w14:textId="77777777" w:rsidR="001349FC" w:rsidRPr="008260E8" w:rsidRDefault="001349FC">
      <w:pPr>
        <w:rPr>
          <w:rFonts w:asciiTheme="minorHAnsi" w:hAnsiTheme="minorHAnsi" w:cstheme="minorHAnsi"/>
        </w:rPr>
      </w:pPr>
    </w:p>
    <w:p w14:paraId="02E321C5" w14:textId="77777777" w:rsidR="00F30E40" w:rsidRDefault="00F30E40">
      <w:pPr>
        <w:spacing w:after="160" w:line="259" w:lineRule="auto"/>
        <w:rPr>
          <w:rFonts w:asciiTheme="minorHAnsi" w:hAnsiTheme="minorHAnsi" w:cstheme="minorHAnsi"/>
        </w:rPr>
      </w:pPr>
      <w:r>
        <w:rPr>
          <w:rFonts w:asciiTheme="minorHAnsi" w:hAnsiTheme="minorHAnsi" w:cstheme="minorHAnsi"/>
        </w:rPr>
        <w:br w:type="page"/>
      </w:r>
    </w:p>
    <w:p w14:paraId="5E932422" w14:textId="77777777" w:rsidR="00B05CE8" w:rsidRPr="008260E8" w:rsidRDefault="009F622C" w:rsidP="009F622C">
      <w:pPr>
        <w:pStyle w:val="Heading1"/>
        <w:rPr>
          <w:rFonts w:asciiTheme="minorHAnsi" w:hAnsiTheme="minorHAnsi" w:cstheme="minorHAnsi"/>
          <w:sz w:val="24"/>
          <w:szCs w:val="24"/>
        </w:rPr>
      </w:pPr>
      <w:bookmarkStart w:id="18" w:name="_Toc16858900"/>
      <w:r w:rsidRPr="008260E8">
        <w:rPr>
          <w:rFonts w:asciiTheme="minorHAnsi" w:hAnsiTheme="minorHAnsi" w:cstheme="minorHAnsi"/>
          <w:sz w:val="24"/>
          <w:szCs w:val="24"/>
        </w:rPr>
        <w:t xml:space="preserve">Appendix </w:t>
      </w:r>
      <w:r w:rsidR="001349FC" w:rsidRPr="008260E8">
        <w:rPr>
          <w:rFonts w:asciiTheme="minorHAnsi" w:hAnsiTheme="minorHAnsi" w:cstheme="minorHAnsi"/>
          <w:sz w:val="24"/>
          <w:szCs w:val="24"/>
        </w:rPr>
        <w:t xml:space="preserve">2 - </w:t>
      </w:r>
      <w:r w:rsidR="00B05CE8" w:rsidRPr="008260E8">
        <w:rPr>
          <w:rFonts w:asciiTheme="minorHAnsi" w:hAnsiTheme="minorHAnsi" w:cstheme="minorHAnsi"/>
          <w:sz w:val="24"/>
          <w:szCs w:val="24"/>
        </w:rPr>
        <w:t>Modern Slavery and Human Trafficking Transparency Statement</w:t>
      </w:r>
      <w:bookmarkEnd w:id="18"/>
      <w:r w:rsidR="00B05CE8" w:rsidRPr="008260E8">
        <w:rPr>
          <w:rFonts w:asciiTheme="minorHAnsi" w:hAnsiTheme="minorHAnsi" w:cstheme="minorHAnsi"/>
          <w:sz w:val="24"/>
          <w:szCs w:val="24"/>
        </w:rPr>
        <w:t xml:space="preserve"> </w:t>
      </w:r>
    </w:p>
    <w:p w14:paraId="5BC855A5" w14:textId="3B88DE9A" w:rsidR="00B05CE8" w:rsidRPr="008260E8" w:rsidRDefault="00B05CE8" w:rsidP="001E779C">
      <w:pPr>
        <w:jc w:val="both"/>
        <w:rPr>
          <w:rFonts w:asciiTheme="minorHAnsi" w:hAnsiTheme="minorHAnsi" w:cstheme="minorHAnsi"/>
        </w:rPr>
      </w:pPr>
    </w:p>
    <w:p w14:paraId="2F8A79A7" w14:textId="77777777" w:rsidR="00B05CE8" w:rsidRPr="008260E8" w:rsidRDefault="00B05CE8" w:rsidP="001E779C">
      <w:pPr>
        <w:jc w:val="both"/>
        <w:rPr>
          <w:rFonts w:asciiTheme="minorHAnsi" w:hAnsiTheme="minorHAnsi" w:cstheme="minorHAnsi"/>
        </w:rPr>
      </w:pPr>
      <w:r w:rsidRPr="008260E8">
        <w:rPr>
          <w:rFonts w:asciiTheme="minorHAnsi" w:hAnsiTheme="minorHAnsi" w:cstheme="minorHAnsi"/>
        </w:rPr>
        <w:t xml:space="preserve">This statement sets out the steps that the Cumbria Police and Crime Commissioner (“PCC”) has taken and will be taking to ensure that slavery and human trafficking is not taking place in any of its supply chains and in any part of its own business. </w:t>
      </w:r>
    </w:p>
    <w:p w14:paraId="6E69C5EB" w14:textId="6F610898" w:rsidR="00B05CE8" w:rsidRPr="008260E8" w:rsidRDefault="00B05CE8" w:rsidP="001E779C">
      <w:pPr>
        <w:jc w:val="both"/>
        <w:rPr>
          <w:rFonts w:asciiTheme="minorHAnsi" w:hAnsiTheme="minorHAnsi" w:cstheme="minorHAnsi"/>
        </w:rPr>
      </w:pPr>
    </w:p>
    <w:p w14:paraId="6ADAC8CC" w14:textId="77777777" w:rsidR="00B05CE8" w:rsidRPr="008260E8" w:rsidRDefault="00B05CE8" w:rsidP="001E779C">
      <w:pPr>
        <w:jc w:val="both"/>
        <w:rPr>
          <w:rFonts w:asciiTheme="minorHAnsi" w:hAnsiTheme="minorHAnsi" w:cstheme="minorHAnsi"/>
        </w:rPr>
      </w:pPr>
      <w:r w:rsidRPr="008260E8">
        <w:rPr>
          <w:rFonts w:asciiTheme="minorHAnsi" w:hAnsiTheme="minorHAnsi" w:cstheme="minorHAnsi"/>
        </w:rPr>
        <w:t xml:space="preserve">As part of the public sector, the PCC recognises that he has a responsibility to take a robust approach to slavery and human trafficking. The PCC is committed to ensuring there is transparency and an approach to tackling modern slavery throughout supply chains is in place. The PCC expects the same standards from suppliers and partners.  As part of the procurement processes, the PCC will:- </w:t>
      </w:r>
    </w:p>
    <w:p w14:paraId="665620D6" w14:textId="62C7176F" w:rsidR="00B05CE8" w:rsidRPr="008260E8" w:rsidRDefault="00B05CE8" w:rsidP="001E779C">
      <w:pPr>
        <w:jc w:val="both"/>
        <w:rPr>
          <w:rFonts w:asciiTheme="minorHAnsi" w:hAnsiTheme="minorHAnsi" w:cstheme="minorHAnsi"/>
        </w:rPr>
      </w:pPr>
    </w:p>
    <w:p w14:paraId="11368CC9" w14:textId="77777777" w:rsidR="00B05CE8" w:rsidRPr="008260E8" w:rsidRDefault="00B05CE8" w:rsidP="001E779C">
      <w:pPr>
        <w:pStyle w:val="ListParagraph"/>
        <w:numPr>
          <w:ilvl w:val="0"/>
          <w:numId w:val="17"/>
        </w:numPr>
        <w:jc w:val="both"/>
        <w:rPr>
          <w:rFonts w:asciiTheme="minorHAnsi" w:hAnsiTheme="minorHAnsi" w:cstheme="minorHAnsi"/>
        </w:rPr>
      </w:pPr>
      <w:r w:rsidRPr="008260E8">
        <w:rPr>
          <w:rFonts w:asciiTheme="minorHAnsi" w:hAnsiTheme="minorHAnsi" w:cstheme="minorHAnsi"/>
        </w:rPr>
        <w:t xml:space="preserve">Ensure that pre-contract questionnaires to potential contractors include questions to help ensure that those organisations are fulfilling their statutory responsibilities to identify, prevent and mitigate the risk of modern slavery in their operations </w:t>
      </w:r>
    </w:p>
    <w:p w14:paraId="74C3A2BB" w14:textId="77777777" w:rsidR="00B05CE8" w:rsidRPr="008260E8" w:rsidRDefault="00B05CE8" w:rsidP="001E779C">
      <w:pPr>
        <w:ind w:firstLine="72"/>
        <w:jc w:val="both"/>
        <w:rPr>
          <w:rFonts w:asciiTheme="minorHAnsi" w:hAnsiTheme="minorHAnsi" w:cstheme="minorHAnsi"/>
        </w:rPr>
      </w:pPr>
    </w:p>
    <w:p w14:paraId="1046C41E" w14:textId="77777777" w:rsidR="00B05CE8" w:rsidRPr="008260E8" w:rsidRDefault="00B05CE8" w:rsidP="001E779C">
      <w:pPr>
        <w:pStyle w:val="ListParagraph"/>
        <w:numPr>
          <w:ilvl w:val="0"/>
          <w:numId w:val="17"/>
        </w:numPr>
        <w:jc w:val="both"/>
        <w:rPr>
          <w:rFonts w:asciiTheme="minorHAnsi" w:hAnsiTheme="minorHAnsi" w:cstheme="minorHAnsi"/>
        </w:rPr>
      </w:pPr>
      <w:r w:rsidRPr="008260E8">
        <w:rPr>
          <w:rFonts w:asciiTheme="minorHAnsi" w:hAnsiTheme="minorHAnsi" w:cstheme="minorHAnsi"/>
        </w:rPr>
        <w:t xml:space="preserve">Review the OPCC’s Procurement Strategy to incorporate a risk assessment of the PCC’s supply chains ensuring areas with a deemed risk of modern slavery are appropriately monitored. </w:t>
      </w:r>
    </w:p>
    <w:p w14:paraId="05DE60D5" w14:textId="77777777" w:rsidR="00B05CE8" w:rsidRPr="008260E8" w:rsidRDefault="00B05CE8" w:rsidP="001E779C">
      <w:pPr>
        <w:ind w:firstLine="72"/>
        <w:jc w:val="both"/>
        <w:rPr>
          <w:rFonts w:asciiTheme="minorHAnsi" w:hAnsiTheme="minorHAnsi" w:cstheme="minorHAnsi"/>
        </w:rPr>
      </w:pPr>
    </w:p>
    <w:p w14:paraId="3F358C1E" w14:textId="77777777" w:rsidR="00B05CE8" w:rsidRPr="008260E8" w:rsidRDefault="00B05CE8" w:rsidP="001E779C">
      <w:pPr>
        <w:pStyle w:val="ListParagraph"/>
        <w:numPr>
          <w:ilvl w:val="0"/>
          <w:numId w:val="17"/>
        </w:numPr>
        <w:jc w:val="both"/>
        <w:rPr>
          <w:rFonts w:asciiTheme="minorHAnsi" w:hAnsiTheme="minorHAnsi" w:cstheme="minorHAnsi"/>
        </w:rPr>
      </w:pPr>
      <w:r w:rsidRPr="008260E8">
        <w:rPr>
          <w:rFonts w:asciiTheme="minorHAnsi" w:hAnsiTheme="minorHAnsi" w:cstheme="minorHAnsi"/>
        </w:rPr>
        <w:t xml:space="preserve">Include anti-slavery clauses in the PCC’s standard contract terms and conditions and tender documents, to ensure that the PCC is entering into contracts with suppliers who are committed to complying with requirements under the anti-slavery and human trafficking laws, including the Modern Slavery Act 2015. </w:t>
      </w:r>
    </w:p>
    <w:p w14:paraId="044D3258" w14:textId="77777777" w:rsidR="00B05CE8" w:rsidRPr="008260E8" w:rsidRDefault="00B05CE8" w:rsidP="001E779C">
      <w:pPr>
        <w:ind w:firstLine="72"/>
        <w:jc w:val="both"/>
        <w:rPr>
          <w:rFonts w:asciiTheme="minorHAnsi" w:hAnsiTheme="minorHAnsi" w:cstheme="minorHAnsi"/>
        </w:rPr>
      </w:pPr>
    </w:p>
    <w:p w14:paraId="20910C79" w14:textId="77777777" w:rsidR="00B05CE8" w:rsidRPr="008260E8" w:rsidRDefault="00B05CE8" w:rsidP="001E779C">
      <w:pPr>
        <w:pStyle w:val="ListParagraph"/>
        <w:numPr>
          <w:ilvl w:val="0"/>
          <w:numId w:val="17"/>
        </w:numPr>
        <w:jc w:val="both"/>
        <w:rPr>
          <w:rFonts w:asciiTheme="minorHAnsi" w:hAnsiTheme="minorHAnsi" w:cstheme="minorHAnsi"/>
        </w:rPr>
      </w:pPr>
      <w:r w:rsidRPr="008260E8">
        <w:rPr>
          <w:rFonts w:asciiTheme="minorHAnsi" w:hAnsiTheme="minorHAnsi" w:cstheme="minorHAnsi"/>
        </w:rPr>
        <w:t xml:space="preserve">Expect all suppliers of goods or services to have their own policy relating to working practices or modern slavery, or for evidence to be available to ensure their standards are in accordance with the PCC’s expectations.  </w:t>
      </w:r>
    </w:p>
    <w:p w14:paraId="779841C4" w14:textId="77777777" w:rsidR="00B05CE8" w:rsidRPr="008260E8" w:rsidRDefault="00B05CE8" w:rsidP="001E779C">
      <w:pPr>
        <w:jc w:val="both"/>
        <w:rPr>
          <w:rFonts w:asciiTheme="minorHAnsi" w:hAnsiTheme="minorHAnsi" w:cstheme="minorHAnsi"/>
        </w:rPr>
      </w:pPr>
      <w:r w:rsidRPr="008260E8">
        <w:rPr>
          <w:rFonts w:asciiTheme="minorHAnsi" w:hAnsiTheme="minorHAnsi" w:cstheme="minorHAnsi"/>
        </w:rPr>
        <w:t xml:space="preserve"> </w:t>
      </w:r>
    </w:p>
    <w:p w14:paraId="271FE4CE" w14:textId="64346727"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The PCC has set protecting vulnerable people, including victims of slavery and human trafficking, and tackling serious and organised crime as core priorities within his Police and </w:t>
      </w:r>
      <w:r w:rsidR="00371DE6" w:rsidRPr="00274F35">
        <w:rPr>
          <w:rFonts w:asciiTheme="minorHAnsi" w:hAnsiTheme="minorHAnsi" w:cstheme="minorHAnsi"/>
        </w:rPr>
        <w:t>Crime Plan</w:t>
      </w:r>
      <w:r w:rsidRPr="00274F35">
        <w:rPr>
          <w:rFonts w:asciiTheme="minorHAnsi" w:hAnsiTheme="minorHAnsi" w:cstheme="minorHAnsi"/>
        </w:rPr>
        <w:t>.</w:t>
      </w:r>
    </w:p>
    <w:p w14:paraId="0D997C32" w14:textId="77777777"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 </w:t>
      </w:r>
    </w:p>
    <w:p w14:paraId="543E36F8" w14:textId="77777777"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The PCC takes safeguarding responsibilities extremely seriously and, via HR practices and employment checks, will ensure that those employed by the organisation are legally entitled to work in the U.K. The OPCC through its pay policies will adhere to appropriate legislation that determines and prescribes levels of minimum payment for work undertaken as an employee. </w:t>
      </w:r>
    </w:p>
    <w:p w14:paraId="71CFB9C2" w14:textId="77777777" w:rsidR="00B05CE8" w:rsidRPr="00274F35" w:rsidRDefault="00B05CE8" w:rsidP="001E779C">
      <w:pPr>
        <w:jc w:val="both"/>
        <w:rPr>
          <w:rFonts w:asciiTheme="minorHAnsi" w:hAnsiTheme="minorHAnsi" w:cstheme="minorHAnsi"/>
        </w:rPr>
      </w:pPr>
    </w:p>
    <w:p w14:paraId="4916365F" w14:textId="01AB4B4D"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OPCC staff will be briefed on principles of the Modern Slavery Act 2015, the impact of modern slavery locally and nationally, potential signs of slavery and human trafficking, where and how to report their concerns, and what support is available.  </w:t>
      </w:r>
    </w:p>
    <w:p w14:paraId="7430ADC1" w14:textId="77777777"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 </w:t>
      </w:r>
    </w:p>
    <w:p w14:paraId="0A86BDC0" w14:textId="77777777"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The OPCC takes the welfare of its employees very seriously and as part of day to day management processes, there are requirements for managers to hold regular supervision meetings with employees which make every effort to address and support any personal welfare issues employees may have. </w:t>
      </w:r>
    </w:p>
    <w:p w14:paraId="6E2A334F" w14:textId="77777777" w:rsidR="00B05CE8" w:rsidRPr="00274F35" w:rsidRDefault="00B05CE8" w:rsidP="001E779C">
      <w:pPr>
        <w:jc w:val="both"/>
        <w:rPr>
          <w:rFonts w:asciiTheme="minorHAnsi" w:hAnsiTheme="minorHAnsi" w:cstheme="minorHAnsi"/>
        </w:rPr>
      </w:pPr>
      <w:r w:rsidRPr="00274F35">
        <w:rPr>
          <w:rFonts w:asciiTheme="minorHAnsi" w:hAnsiTheme="minorHAnsi" w:cstheme="minorHAnsi"/>
        </w:rPr>
        <w:t xml:space="preserve"> </w:t>
      </w:r>
    </w:p>
    <w:p w14:paraId="63FF3F41" w14:textId="77777777" w:rsidR="00B05CE8" w:rsidRPr="008260E8" w:rsidRDefault="00B05CE8" w:rsidP="001E779C">
      <w:pPr>
        <w:jc w:val="both"/>
        <w:rPr>
          <w:rFonts w:asciiTheme="minorHAnsi" w:hAnsiTheme="minorHAnsi" w:cstheme="minorHAnsi"/>
        </w:rPr>
      </w:pPr>
      <w:r w:rsidRPr="00274F35">
        <w:rPr>
          <w:rFonts w:asciiTheme="minorHAnsi" w:hAnsiTheme="minorHAnsi" w:cstheme="minorHAnsi"/>
        </w:rPr>
        <w:t>In respect of suspected or known incidents of slavery of trafficking we would refer these to the relevant police authority. We would also expect any of our service providers that may witness or suspect any potential human trafficking to report their concerns to the police.</w:t>
      </w:r>
      <w:r w:rsidRPr="008260E8">
        <w:rPr>
          <w:rFonts w:asciiTheme="minorHAnsi" w:hAnsiTheme="minorHAnsi" w:cstheme="minorHAnsi"/>
        </w:rPr>
        <w:t xml:space="preserve"> </w:t>
      </w:r>
    </w:p>
    <w:p w14:paraId="522A8DA2" w14:textId="77777777" w:rsidR="00B05CE8" w:rsidRPr="008260E8" w:rsidRDefault="00B05CE8" w:rsidP="00B05CE8">
      <w:pPr>
        <w:rPr>
          <w:rFonts w:asciiTheme="minorHAnsi" w:hAnsiTheme="minorHAnsi" w:cstheme="minorHAnsi"/>
        </w:rPr>
      </w:pPr>
    </w:p>
    <w:sectPr w:rsidR="00B05CE8" w:rsidRPr="008260E8" w:rsidSect="009B51B0">
      <w:footerReference w:type="default" r:id="rId14"/>
      <w:pgSz w:w="11906" w:h="16838"/>
      <w:pgMar w:top="1440" w:right="19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AAD0F" w14:textId="77777777" w:rsidR="00274F35" w:rsidRDefault="00274F35" w:rsidP="004243AB">
      <w:r>
        <w:separator/>
      </w:r>
    </w:p>
  </w:endnote>
  <w:endnote w:type="continuationSeparator" w:id="0">
    <w:p w14:paraId="1E94B173" w14:textId="77777777" w:rsidR="00274F35" w:rsidRDefault="00274F35" w:rsidP="0042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835321"/>
      <w:docPartObj>
        <w:docPartGallery w:val="Page Numbers (Bottom of Page)"/>
        <w:docPartUnique/>
      </w:docPartObj>
    </w:sdtPr>
    <w:sdtEndPr>
      <w:rPr>
        <w:noProof/>
      </w:rPr>
    </w:sdtEndPr>
    <w:sdtContent>
      <w:p w14:paraId="41AAFAF4" w14:textId="02FE868D" w:rsidR="00274F35" w:rsidRDefault="00274F35">
        <w:pPr>
          <w:pStyle w:val="Footer"/>
          <w:jc w:val="right"/>
        </w:pPr>
        <w:r>
          <w:fldChar w:fldCharType="begin"/>
        </w:r>
        <w:r>
          <w:instrText xml:space="preserve"> PAGE   \* MERGEFORMAT </w:instrText>
        </w:r>
        <w:r>
          <w:fldChar w:fldCharType="separate"/>
        </w:r>
        <w:r w:rsidR="00E74483">
          <w:rPr>
            <w:noProof/>
          </w:rPr>
          <w:t>4</w:t>
        </w:r>
        <w:r>
          <w:rPr>
            <w:noProof/>
          </w:rPr>
          <w:fldChar w:fldCharType="end"/>
        </w:r>
      </w:p>
    </w:sdtContent>
  </w:sdt>
  <w:p w14:paraId="576A4193" w14:textId="77777777" w:rsidR="00274F35" w:rsidRDefault="00274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E68CD" w14:textId="77777777" w:rsidR="00274F35" w:rsidRDefault="00274F35" w:rsidP="004243AB">
      <w:r>
        <w:separator/>
      </w:r>
    </w:p>
  </w:footnote>
  <w:footnote w:type="continuationSeparator" w:id="0">
    <w:p w14:paraId="1E638C1E" w14:textId="77777777" w:rsidR="00274F35" w:rsidRDefault="00274F35" w:rsidP="00424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2F9C"/>
    <w:multiLevelType w:val="hybridMultilevel"/>
    <w:tmpl w:val="ED6257BA"/>
    <w:lvl w:ilvl="0" w:tplc="98D4AC5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35F713D"/>
    <w:multiLevelType w:val="hybridMultilevel"/>
    <w:tmpl w:val="E842AF90"/>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2" w15:restartNumberingAfterBreak="0">
    <w:nsid w:val="03FA39BC"/>
    <w:multiLevelType w:val="hybridMultilevel"/>
    <w:tmpl w:val="898C2D5E"/>
    <w:lvl w:ilvl="0" w:tplc="B58A267A">
      <w:numFmt w:val="bullet"/>
      <w:lvlText w:val="-"/>
      <w:lvlJc w:val="left"/>
      <w:pPr>
        <w:ind w:left="432" w:hanging="360"/>
      </w:pPr>
      <w:rPr>
        <w:rFonts w:ascii="Arial" w:eastAsia="Arial"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 w15:restartNumberingAfterBreak="0">
    <w:nsid w:val="0755728C"/>
    <w:multiLevelType w:val="hybridMultilevel"/>
    <w:tmpl w:val="D87EF05C"/>
    <w:lvl w:ilvl="0" w:tplc="2E721AB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82FD4"/>
    <w:multiLevelType w:val="hybridMultilevel"/>
    <w:tmpl w:val="0BB2EB88"/>
    <w:lvl w:ilvl="0" w:tplc="B58A26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B7A72"/>
    <w:multiLevelType w:val="hybridMultilevel"/>
    <w:tmpl w:val="4F305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16922"/>
    <w:multiLevelType w:val="hybridMultilevel"/>
    <w:tmpl w:val="F1B8A464"/>
    <w:lvl w:ilvl="0" w:tplc="FA70683C">
      <w:start w:val="1"/>
      <w:numFmt w:val="bullet"/>
      <w:lvlText w:val="•"/>
      <w:lvlJc w:val="left"/>
      <w:pPr>
        <w:ind w:left="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90247CE">
      <w:start w:val="1"/>
      <w:numFmt w:val="bullet"/>
      <w:lvlText w:val="o"/>
      <w:lvlJc w:val="left"/>
      <w:pPr>
        <w:ind w:left="1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4504A1C">
      <w:start w:val="1"/>
      <w:numFmt w:val="bullet"/>
      <w:lvlText w:val="▪"/>
      <w:lvlJc w:val="left"/>
      <w:pPr>
        <w:ind w:left="19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47CBD66">
      <w:start w:val="1"/>
      <w:numFmt w:val="bullet"/>
      <w:lvlText w:val="•"/>
      <w:lvlJc w:val="left"/>
      <w:pPr>
        <w:ind w:left="26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F2C0FF6">
      <w:start w:val="1"/>
      <w:numFmt w:val="bullet"/>
      <w:lvlText w:val="o"/>
      <w:lvlJc w:val="left"/>
      <w:pPr>
        <w:ind w:left="33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596D3B8">
      <w:start w:val="1"/>
      <w:numFmt w:val="bullet"/>
      <w:lvlText w:val="▪"/>
      <w:lvlJc w:val="left"/>
      <w:pPr>
        <w:ind w:left="40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D76B5FC">
      <w:start w:val="1"/>
      <w:numFmt w:val="bullet"/>
      <w:lvlText w:val="•"/>
      <w:lvlJc w:val="left"/>
      <w:pPr>
        <w:ind w:left="4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81275D4">
      <w:start w:val="1"/>
      <w:numFmt w:val="bullet"/>
      <w:lvlText w:val="o"/>
      <w:lvlJc w:val="left"/>
      <w:pPr>
        <w:ind w:left="5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848D706">
      <w:start w:val="1"/>
      <w:numFmt w:val="bullet"/>
      <w:lvlText w:val="▪"/>
      <w:lvlJc w:val="left"/>
      <w:pPr>
        <w:ind w:left="62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65F7EEE"/>
    <w:multiLevelType w:val="hybridMultilevel"/>
    <w:tmpl w:val="B1D26646"/>
    <w:lvl w:ilvl="0" w:tplc="B58A267A">
      <w:numFmt w:val="bullet"/>
      <w:lvlText w:val="-"/>
      <w:lvlJc w:val="left"/>
      <w:pPr>
        <w:ind w:left="720" w:hanging="360"/>
      </w:pPr>
      <w:rPr>
        <w:rFonts w:ascii="Arial" w:eastAsia="Arial" w:hAnsi="Arial" w:cs="Arial" w:hint="default"/>
      </w:rPr>
    </w:lvl>
    <w:lvl w:ilvl="1" w:tplc="E1CCFBBC">
      <w:start w:val="4"/>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270DD"/>
    <w:multiLevelType w:val="hybridMultilevel"/>
    <w:tmpl w:val="57581C6E"/>
    <w:lvl w:ilvl="0" w:tplc="B58A26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26DF9"/>
    <w:multiLevelType w:val="hybridMultilevel"/>
    <w:tmpl w:val="958EDF44"/>
    <w:lvl w:ilvl="0" w:tplc="B58A267A">
      <w:numFmt w:val="bullet"/>
      <w:lvlText w:val="-"/>
      <w:lvlJc w:val="left"/>
      <w:pPr>
        <w:tabs>
          <w:tab w:val="num" w:pos="720"/>
        </w:tabs>
        <w:ind w:left="720" w:hanging="360"/>
      </w:pPr>
      <w:rPr>
        <w:rFonts w:ascii="Arial" w:eastAsia="Arial" w:hAnsi="Arial" w:cs="Arial" w:hint="default"/>
      </w:rPr>
    </w:lvl>
    <w:lvl w:ilvl="1" w:tplc="A84283A6" w:tentative="1">
      <w:start w:val="1"/>
      <w:numFmt w:val="bullet"/>
      <w:lvlText w:val=""/>
      <w:lvlJc w:val="left"/>
      <w:pPr>
        <w:tabs>
          <w:tab w:val="num" w:pos="1440"/>
        </w:tabs>
        <w:ind w:left="1440" w:hanging="360"/>
      </w:pPr>
      <w:rPr>
        <w:rFonts w:ascii="Symbol" w:hAnsi="Symbol" w:hint="default"/>
      </w:rPr>
    </w:lvl>
    <w:lvl w:ilvl="2" w:tplc="EB4ECCD2" w:tentative="1">
      <w:start w:val="1"/>
      <w:numFmt w:val="bullet"/>
      <w:lvlText w:val=""/>
      <w:lvlJc w:val="left"/>
      <w:pPr>
        <w:tabs>
          <w:tab w:val="num" w:pos="2160"/>
        </w:tabs>
        <w:ind w:left="2160" w:hanging="360"/>
      </w:pPr>
      <w:rPr>
        <w:rFonts w:ascii="Symbol" w:hAnsi="Symbol" w:hint="default"/>
      </w:rPr>
    </w:lvl>
    <w:lvl w:ilvl="3" w:tplc="478A110C" w:tentative="1">
      <w:start w:val="1"/>
      <w:numFmt w:val="bullet"/>
      <w:lvlText w:val=""/>
      <w:lvlJc w:val="left"/>
      <w:pPr>
        <w:tabs>
          <w:tab w:val="num" w:pos="2880"/>
        </w:tabs>
        <w:ind w:left="2880" w:hanging="360"/>
      </w:pPr>
      <w:rPr>
        <w:rFonts w:ascii="Symbol" w:hAnsi="Symbol" w:hint="default"/>
      </w:rPr>
    </w:lvl>
    <w:lvl w:ilvl="4" w:tplc="517C7288" w:tentative="1">
      <w:start w:val="1"/>
      <w:numFmt w:val="bullet"/>
      <w:lvlText w:val=""/>
      <w:lvlJc w:val="left"/>
      <w:pPr>
        <w:tabs>
          <w:tab w:val="num" w:pos="3600"/>
        </w:tabs>
        <w:ind w:left="3600" w:hanging="360"/>
      </w:pPr>
      <w:rPr>
        <w:rFonts w:ascii="Symbol" w:hAnsi="Symbol" w:hint="default"/>
      </w:rPr>
    </w:lvl>
    <w:lvl w:ilvl="5" w:tplc="551EBBE4" w:tentative="1">
      <w:start w:val="1"/>
      <w:numFmt w:val="bullet"/>
      <w:lvlText w:val=""/>
      <w:lvlJc w:val="left"/>
      <w:pPr>
        <w:tabs>
          <w:tab w:val="num" w:pos="4320"/>
        </w:tabs>
        <w:ind w:left="4320" w:hanging="360"/>
      </w:pPr>
      <w:rPr>
        <w:rFonts w:ascii="Symbol" w:hAnsi="Symbol" w:hint="default"/>
      </w:rPr>
    </w:lvl>
    <w:lvl w:ilvl="6" w:tplc="BBFC33D0" w:tentative="1">
      <w:start w:val="1"/>
      <w:numFmt w:val="bullet"/>
      <w:lvlText w:val=""/>
      <w:lvlJc w:val="left"/>
      <w:pPr>
        <w:tabs>
          <w:tab w:val="num" w:pos="5040"/>
        </w:tabs>
        <w:ind w:left="5040" w:hanging="360"/>
      </w:pPr>
      <w:rPr>
        <w:rFonts w:ascii="Symbol" w:hAnsi="Symbol" w:hint="default"/>
      </w:rPr>
    </w:lvl>
    <w:lvl w:ilvl="7" w:tplc="1CE4A108" w:tentative="1">
      <w:start w:val="1"/>
      <w:numFmt w:val="bullet"/>
      <w:lvlText w:val=""/>
      <w:lvlJc w:val="left"/>
      <w:pPr>
        <w:tabs>
          <w:tab w:val="num" w:pos="5760"/>
        </w:tabs>
        <w:ind w:left="5760" w:hanging="360"/>
      </w:pPr>
      <w:rPr>
        <w:rFonts w:ascii="Symbol" w:hAnsi="Symbol" w:hint="default"/>
      </w:rPr>
    </w:lvl>
    <w:lvl w:ilvl="8" w:tplc="167C0F1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D9F0E0F"/>
    <w:multiLevelType w:val="hybridMultilevel"/>
    <w:tmpl w:val="1EBC6E3C"/>
    <w:lvl w:ilvl="0" w:tplc="B58A26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959A1"/>
    <w:multiLevelType w:val="multilevel"/>
    <w:tmpl w:val="E0689C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E0072C8"/>
    <w:multiLevelType w:val="hybridMultilevel"/>
    <w:tmpl w:val="CAF836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20D53"/>
    <w:multiLevelType w:val="hybridMultilevel"/>
    <w:tmpl w:val="D9E010FC"/>
    <w:lvl w:ilvl="0" w:tplc="F4D08BCE">
      <w:start w:val="1"/>
      <w:numFmt w:val="bullet"/>
      <w:lvlText w:val=""/>
      <w:lvlJc w:val="left"/>
      <w:pPr>
        <w:tabs>
          <w:tab w:val="num" w:pos="720"/>
        </w:tabs>
        <w:ind w:left="720" w:hanging="360"/>
      </w:pPr>
      <w:rPr>
        <w:rFonts w:ascii="Symbol" w:hAnsi="Symbol" w:hint="default"/>
      </w:rPr>
    </w:lvl>
    <w:lvl w:ilvl="1" w:tplc="04CC57D4" w:tentative="1">
      <w:start w:val="1"/>
      <w:numFmt w:val="bullet"/>
      <w:lvlText w:val=""/>
      <w:lvlJc w:val="left"/>
      <w:pPr>
        <w:tabs>
          <w:tab w:val="num" w:pos="1440"/>
        </w:tabs>
        <w:ind w:left="1440" w:hanging="360"/>
      </w:pPr>
      <w:rPr>
        <w:rFonts w:ascii="Symbol" w:hAnsi="Symbol" w:hint="default"/>
      </w:rPr>
    </w:lvl>
    <w:lvl w:ilvl="2" w:tplc="D0AA8EAC" w:tentative="1">
      <w:start w:val="1"/>
      <w:numFmt w:val="bullet"/>
      <w:lvlText w:val=""/>
      <w:lvlJc w:val="left"/>
      <w:pPr>
        <w:tabs>
          <w:tab w:val="num" w:pos="2160"/>
        </w:tabs>
        <w:ind w:left="2160" w:hanging="360"/>
      </w:pPr>
      <w:rPr>
        <w:rFonts w:ascii="Symbol" w:hAnsi="Symbol" w:hint="default"/>
      </w:rPr>
    </w:lvl>
    <w:lvl w:ilvl="3" w:tplc="BE6001B6" w:tentative="1">
      <w:start w:val="1"/>
      <w:numFmt w:val="bullet"/>
      <w:lvlText w:val=""/>
      <w:lvlJc w:val="left"/>
      <w:pPr>
        <w:tabs>
          <w:tab w:val="num" w:pos="2880"/>
        </w:tabs>
        <w:ind w:left="2880" w:hanging="360"/>
      </w:pPr>
      <w:rPr>
        <w:rFonts w:ascii="Symbol" w:hAnsi="Symbol" w:hint="default"/>
      </w:rPr>
    </w:lvl>
    <w:lvl w:ilvl="4" w:tplc="F13ACFC2" w:tentative="1">
      <w:start w:val="1"/>
      <w:numFmt w:val="bullet"/>
      <w:lvlText w:val=""/>
      <w:lvlJc w:val="left"/>
      <w:pPr>
        <w:tabs>
          <w:tab w:val="num" w:pos="3600"/>
        </w:tabs>
        <w:ind w:left="3600" w:hanging="360"/>
      </w:pPr>
      <w:rPr>
        <w:rFonts w:ascii="Symbol" w:hAnsi="Symbol" w:hint="default"/>
      </w:rPr>
    </w:lvl>
    <w:lvl w:ilvl="5" w:tplc="EA58CD96" w:tentative="1">
      <w:start w:val="1"/>
      <w:numFmt w:val="bullet"/>
      <w:lvlText w:val=""/>
      <w:lvlJc w:val="left"/>
      <w:pPr>
        <w:tabs>
          <w:tab w:val="num" w:pos="4320"/>
        </w:tabs>
        <w:ind w:left="4320" w:hanging="360"/>
      </w:pPr>
      <w:rPr>
        <w:rFonts w:ascii="Symbol" w:hAnsi="Symbol" w:hint="default"/>
      </w:rPr>
    </w:lvl>
    <w:lvl w:ilvl="6" w:tplc="9656073A" w:tentative="1">
      <w:start w:val="1"/>
      <w:numFmt w:val="bullet"/>
      <w:lvlText w:val=""/>
      <w:lvlJc w:val="left"/>
      <w:pPr>
        <w:tabs>
          <w:tab w:val="num" w:pos="5040"/>
        </w:tabs>
        <w:ind w:left="5040" w:hanging="360"/>
      </w:pPr>
      <w:rPr>
        <w:rFonts w:ascii="Symbol" w:hAnsi="Symbol" w:hint="default"/>
      </w:rPr>
    </w:lvl>
    <w:lvl w:ilvl="7" w:tplc="BC5CC57E" w:tentative="1">
      <w:start w:val="1"/>
      <w:numFmt w:val="bullet"/>
      <w:lvlText w:val=""/>
      <w:lvlJc w:val="left"/>
      <w:pPr>
        <w:tabs>
          <w:tab w:val="num" w:pos="5760"/>
        </w:tabs>
        <w:ind w:left="5760" w:hanging="360"/>
      </w:pPr>
      <w:rPr>
        <w:rFonts w:ascii="Symbol" w:hAnsi="Symbol" w:hint="default"/>
      </w:rPr>
    </w:lvl>
    <w:lvl w:ilvl="8" w:tplc="21204EC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B0619DD"/>
    <w:multiLevelType w:val="hybridMultilevel"/>
    <w:tmpl w:val="B12C5DB8"/>
    <w:lvl w:ilvl="0" w:tplc="C0228FB2">
      <w:start w:val="1"/>
      <w:numFmt w:val="bullet"/>
      <w:lvlText w:val=""/>
      <w:lvlJc w:val="left"/>
      <w:pPr>
        <w:tabs>
          <w:tab w:val="num" w:pos="720"/>
        </w:tabs>
        <w:ind w:left="720" w:hanging="360"/>
      </w:pPr>
      <w:rPr>
        <w:rFonts w:ascii="Symbol" w:hAnsi="Symbol" w:hint="default"/>
      </w:rPr>
    </w:lvl>
    <w:lvl w:ilvl="1" w:tplc="1898F610" w:tentative="1">
      <w:start w:val="1"/>
      <w:numFmt w:val="bullet"/>
      <w:lvlText w:val=""/>
      <w:lvlJc w:val="left"/>
      <w:pPr>
        <w:tabs>
          <w:tab w:val="num" w:pos="1440"/>
        </w:tabs>
        <w:ind w:left="1440" w:hanging="360"/>
      </w:pPr>
      <w:rPr>
        <w:rFonts w:ascii="Symbol" w:hAnsi="Symbol" w:hint="default"/>
      </w:rPr>
    </w:lvl>
    <w:lvl w:ilvl="2" w:tplc="460CCCAA" w:tentative="1">
      <w:start w:val="1"/>
      <w:numFmt w:val="bullet"/>
      <w:lvlText w:val=""/>
      <w:lvlJc w:val="left"/>
      <w:pPr>
        <w:tabs>
          <w:tab w:val="num" w:pos="2160"/>
        </w:tabs>
        <w:ind w:left="2160" w:hanging="360"/>
      </w:pPr>
      <w:rPr>
        <w:rFonts w:ascii="Symbol" w:hAnsi="Symbol" w:hint="default"/>
      </w:rPr>
    </w:lvl>
    <w:lvl w:ilvl="3" w:tplc="3C367112" w:tentative="1">
      <w:start w:val="1"/>
      <w:numFmt w:val="bullet"/>
      <w:lvlText w:val=""/>
      <w:lvlJc w:val="left"/>
      <w:pPr>
        <w:tabs>
          <w:tab w:val="num" w:pos="2880"/>
        </w:tabs>
        <w:ind w:left="2880" w:hanging="360"/>
      </w:pPr>
      <w:rPr>
        <w:rFonts w:ascii="Symbol" w:hAnsi="Symbol" w:hint="default"/>
      </w:rPr>
    </w:lvl>
    <w:lvl w:ilvl="4" w:tplc="41246332" w:tentative="1">
      <w:start w:val="1"/>
      <w:numFmt w:val="bullet"/>
      <w:lvlText w:val=""/>
      <w:lvlJc w:val="left"/>
      <w:pPr>
        <w:tabs>
          <w:tab w:val="num" w:pos="3600"/>
        </w:tabs>
        <w:ind w:left="3600" w:hanging="360"/>
      </w:pPr>
      <w:rPr>
        <w:rFonts w:ascii="Symbol" w:hAnsi="Symbol" w:hint="default"/>
      </w:rPr>
    </w:lvl>
    <w:lvl w:ilvl="5" w:tplc="0B44A8C6" w:tentative="1">
      <w:start w:val="1"/>
      <w:numFmt w:val="bullet"/>
      <w:lvlText w:val=""/>
      <w:lvlJc w:val="left"/>
      <w:pPr>
        <w:tabs>
          <w:tab w:val="num" w:pos="4320"/>
        </w:tabs>
        <w:ind w:left="4320" w:hanging="360"/>
      </w:pPr>
      <w:rPr>
        <w:rFonts w:ascii="Symbol" w:hAnsi="Symbol" w:hint="default"/>
      </w:rPr>
    </w:lvl>
    <w:lvl w:ilvl="6" w:tplc="59568B46" w:tentative="1">
      <w:start w:val="1"/>
      <w:numFmt w:val="bullet"/>
      <w:lvlText w:val=""/>
      <w:lvlJc w:val="left"/>
      <w:pPr>
        <w:tabs>
          <w:tab w:val="num" w:pos="5040"/>
        </w:tabs>
        <w:ind w:left="5040" w:hanging="360"/>
      </w:pPr>
      <w:rPr>
        <w:rFonts w:ascii="Symbol" w:hAnsi="Symbol" w:hint="default"/>
      </w:rPr>
    </w:lvl>
    <w:lvl w:ilvl="7" w:tplc="7256D52E" w:tentative="1">
      <w:start w:val="1"/>
      <w:numFmt w:val="bullet"/>
      <w:lvlText w:val=""/>
      <w:lvlJc w:val="left"/>
      <w:pPr>
        <w:tabs>
          <w:tab w:val="num" w:pos="5760"/>
        </w:tabs>
        <w:ind w:left="5760" w:hanging="360"/>
      </w:pPr>
      <w:rPr>
        <w:rFonts w:ascii="Symbol" w:hAnsi="Symbol" w:hint="default"/>
      </w:rPr>
    </w:lvl>
    <w:lvl w:ilvl="8" w:tplc="EA84657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E811F66"/>
    <w:multiLevelType w:val="hybridMultilevel"/>
    <w:tmpl w:val="DFF2EF08"/>
    <w:lvl w:ilvl="0" w:tplc="77B26FD0">
      <w:start w:val="1"/>
      <w:numFmt w:val="lowerLetter"/>
      <w:lvlText w:val="%1."/>
      <w:lvlJc w:val="left"/>
      <w:pPr>
        <w:ind w:left="1931"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6" w15:restartNumberingAfterBreak="0">
    <w:nsid w:val="40900FDB"/>
    <w:multiLevelType w:val="hybridMultilevel"/>
    <w:tmpl w:val="0CA8D644"/>
    <w:lvl w:ilvl="0" w:tplc="EED28C7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3FC5CDC"/>
    <w:multiLevelType w:val="hybridMultilevel"/>
    <w:tmpl w:val="C6BEDC2A"/>
    <w:lvl w:ilvl="0" w:tplc="A3F0CA0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4E445905"/>
    <w:multiLevelType w:val="hybridMultilevel"/>
    <w:tmpl w:val="AD286320"/>
    <w:lvl w:ilvl="0" w:tplc="38187332">
      <w:start w:val="2"/>
      <w:numFmt w:val="decimal"/>
      <w:lvlText w:val="%1."/>
      <w:lvlJc w:val="left"/>
      <w:pPr>
        <w:ind w:left="7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C382F0E">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98A045A">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81EC8A0">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DD40C1C">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0ECDE02">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F385B22">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B4C6DA8">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0CA32EC">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7F11217"/>
    <w:multiLevelType w:val="hybridMultilevel"/>
    <w:tmpl w:val="6594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D7DE8"/>
    <w:multiLevelType w:val="hybridMultilevel"/>
    <w:tmpl w:val="082AA25C"/>
    <w:lvl w:ilvl="0" w:tplc="56B4B538">
      <w:start w:val="1"/>
      <w:numFmt w:val="bullet"/>
      <w:lvlText w:val=""/>
      <w:lvlJc w:val="left"/>
      <w:pPr>
        <w:tabs>
          <w:tab w:val="num" w:pos="720"/>
        </w:tabs>
        <w:ind w:left="720" w:hanging="360"/>
      </w:pPr>
      <w:rPr>
        <w:rFonts w:ascii="Symbol" w:hAnsi="Symbol" w:hint="default"/>
      </w:rPr>
    </w:lvl>
    <w:lvl w:ilvl="1" w:tplc="A84283A6" w:tentative="1">
      <w:start w:val="1"/>
      <w:numFmt w:val="bullet"/>
      <w:lvlText w:val=""/>
      <w:lvlJc w:val="left"/>
      <w:pPr>
        <w:tabs>
          <w:tab w:val="num" w:pos="1440"/>
        </w:tabs>
        <w:ind w:left="1440" w:hanging="360"/>
      </w:pPr>
      <w:rPr>
        <w:rFonts w:ascii="Symbol" w:hAnsi="Symbol" w:hint="default"/>
      </w:rPr>
    </w:lvl>
    <w:lvl w:ilvl="2" w:tplc="EB4ECCD2" w:tentative="1">
      <w:start w:val="1"/>
      <w:numFmt w:val="bullet"/>
      <w:lvlText w:val=""/>
      <w:lvlJc w:val="left"/>
      <w:pPr>
        <w:tabs>
          <w:tab w:val="num" w:pos="2160"/>
        </w:tabs>
        <w:ind w:left="2160" w:hanging="360"/>
      </w:pPr>
      <w:rPr>
        <w:rFonts w:ascii="Symbol" w:hAnsi="Symbol" w:hint="default"/>
      </w:rPr>
    </w:lvl>
    <w:lvl w:ilvl="3" w:tplc="478A110C" w:tentative="1">
      <w:start w:val="1"/>
      <w:numFmt w:val="bullet"/>
      <w:lvlText w:val=""/>
      <w:lvlJc w:val="left"/>
      <w:pPr>
        <w:tabs>
          <w:tab w:val="num" w:pos="2880"/>
        </w:tabs>
        <w:ind w:left="2880" w:hanging="360"/>
      </w:pPr>
      <w:rPr>
        <w:rFonts w:ascii="Symbol" w:hAnsi="Symbol" w:hint="default"/>
      </w:rPr>
    </w:lvl>
    <w:lvl w:ilvl="4" w:tplc="517C7288" w:tentative="1">
      <w:start w:val="1"/>
      <w:numFmt w:val="bullet"/>
      <w:lvlText w:val=""/>
      <w:lvlJc w:val="left"/>
      <w:pPr>
        <w:tabs>
          <w:tab w:val="num" w:pos="3600"/>
        </w:tabs>
        <w:ind w:left="3600" w:hanging="360"/>
      </w:pPr>
      <w:rPr>
        <w:rFonts w:ascii="Symbol" w:hAnsi="Symbol" w:hint="default"/>
      </w:rPr>
    </w:lvl>
    <w:lvl w:ilvl="5" w:tplc="551EBBE4" w:tentative="1">
      <w:start w:val="1"/>
      <w:numFmt w:val="bullet"/>
      <w:lvlText w:val=""/>
      <w:lvlJc w:val="left"/>
      <w:pPr>
        <w:tabs>
          <w:tab w:val="num" w:pos="4320"/>
        </w:tabs>
        <w:ind w:left="4320" w:hanging="360"/>
      </w:pPr>
      <w:rPr>
        <w:rFonts w:ascii="Symbol" w:hAnsi="Symbol" w:hint="default"/>
      </w:rPr>
    </w:lvl>
    <w:lvl w:ilvl="6" w:tplc="BBFC33D0" w:tentative="1">
      <w:start w:val="1"/>
      <w:numFmt w:val="bullet"/>
      <w:lvlText w:val=""/>
      <w:lvlJc w:val="left"/>
      <w:pPr>
        <w:tabs>
          <w:tab w:val="num" w:pos="5040"/>
        </w:tabs>
        <w:ind w:left="5040" w:hanging="360"/>
      </w:pPr>
      <w:rPr>
        <w:rFonts w:ascii="Symbol" w:hAnsi="Symbol" w:hint="default"/>
      </w:rPr>
    </w:lvl>
    <w:lvl w:ilvl="7" w:tplc="1CE4A108" w:tentative="1">
      <w:start w:val="1"/>
      <w:numFmt w:val="bullet"/>
      <w:lvlText w:val=""/>
      <w:lvlJc w:val="left"/>
      <w:pPr>
        <w:tabs>
          <w:tab w:val="num" w:pos="5760"/>
        </w:tabs>
        <w:ind w:left="5760" w:hanging="360"/>
      </w:pPr>
      <w:rPr>
        <w:rFonts w:ascii="Symbol" w:hAnsi="Symbol" w:hint="default"/>
      </w:rPr>
    </w:lvl>
    <w:lvl w:ilvl="8" w:tplc="167C0F1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B937335"/>
    <w:multiLevelType w:val="hybridMultilevel"/>
    <w:tmpl w:val="EE0E47B6"/>
    <w:lvl w:ilvl="0" w:tplc="B58A26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A3EA1"/>
    <w:multiLevelType w:val="hybridMultilevel"/>
    <w:tmpl w:val="D7AEA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C1AF3"/>
    <w:multiLevelType w:val="hybridMultilevel"/>
    <w:tmpl w:val="369A0E3E"/>
    <w:lvl w:ilvl="0" w:tplc="B58A26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0752F"/>
    <w:multiLevelType w:val="hybridMultilevel"/>
    <w:tmpl w:val="CA966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61B5A"/>
    <w:multiLevelType w:val="multilevel"/>
    <w:tmpl w:val="CB34FD68"/>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4E15687"/>
    <w:multiLevelType w:val="hybridMultilevel"/>
    <w:tmpl w:val="9B6641CA"/>
    <w:lvl w:ilvl="0" w:tplc="B58A26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262D7"/>
    <w:multiLevelType w:val="hybridMultilevel"/>
    <w:tmpl w:val="3D486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8157FF"/>
    <w:multiLevelType w:val="hybridMultilevel"/>
    <w:tmpl w:val="138C6A40"/>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29" w15:restartNumberingAfterBreak="0">
    <w:nsid w:val="6E243691"/>
    <w:multiLevelType w:val="hybridMultilevel"/>
    <w:tmpl w:val="1DB63EA4"/>
    <w:lvl w:ilvl="0" w:tplc="8BCA5FC0">
      <w:start w:val="2"/>
      <w:numFmt w:val="decimal"/>
      <w:lvlText w:val="%1."/>
      <w:lvlJc w:val="left"/>
      <w:pPr>
        <w:ind w:left="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721A94">
      <w:start w:val="1"/>
      <w:numFmt w:val="lowerLetter"/>
      <w:lvlText w:val="%2"/>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7A0F12">
      <w:start w:val="1"/>
      <w:numFmt w:val="lowerRoman"/>
      <w:lvlText w:val="%3"/>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0E5C32">
      <w:start w:val="1"/>
      <w:numFmt w:val="decimal"/>
      <w:lvlText w:val="%4"/>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18B04A">
      <w:start w:val="1"/>
      <w:numFmt w:val="lowerLetter"/>
      <w:lvlText w:val="%5"/>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04C258">
      <w:start w:val="1"/>
      <w:numFmt w:val="lowerRoman"/>
      <w:lvlText w:val="%6"/>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707046">
      <w:start w:val="1"/>
      <w:numFmt w:val="decimal"/>
      <w:lvlText w:val="%7"/>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5C9806">
      <w:start w:val="1"/>
      <w:numFmt w:val="lowerLetter"/>
      <w:lvlText w:val="%8"/>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06AAE4">
      <w:start w:val="1"/>
      <w:numFmt w:val="lowerRoman"/>
      <w:lvlText w:val="%9"/>
      <w:lvlJc w:val="left"/>
      <w:pPr>
        <w:ind w:left="6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2B01900"/>
    <w:multiLevelType w:val="hybridMultilevel"/>
    <w:tmpl w:val="E07EFE74"/>
    <w:lvl w:ilvl="0" w:tplc="147AF0D0">
      <w:start w:val="1"/>
      <w:numFmt w:val="decimal"/>
      <w:lvlText w:val="%1."/>
      <w:lvlJc w:val="left"/>
      <w:pPr>
        <w:ind w:left="448" w:hanging="360"/>
      </w:pPr>
      <w:rPr>
        <w:rFonts w:hint="default"/>
      </w:rPr>
    </w:lvl>
    <w:lvl w:ilvl="1" w:tplc="08090019" w:tentative="1">
      <w:start w:val="1"/>
      <w:numFmt w:val="lowerLetter"/>
      <w:lvlText w:val="%2."/>
      <w:lvlJc w:val="left"/>
      <w:pPr>
        <w:ind w:left="1168" w:hanging="360"/>
      </w:pPr>
    </w:lvl>
    <w:lvl w:ilvl="2" w:tplc="0809001B" w:tentative="1">
      <w:start w:val="1"/>
      <w:numFmt w:val="lowerRoman"/>
      <w:lvlText w:val="%3."/>
      <w:lvlJc w:val="right"/>
      <w:pPr>
        <w:ind w:left="1888" w:hanging="180"/>
      </w:pPr>
    </w:lvl>
    <w:lvl w:ilvl="3" w:tplc="0809000F" w:tentative="1">
      <w:start w:val="1"/>
      <w:numFmt w:val="decimal"/>
      <w:lvlText w:val="%4."/>
      <w:lvlJc w:val="left"/>
      <w:pPr>
        <w:ind w:left="2608" w:hanging="360"/>
      </w:pPr>
    </w:lvl>
    <w:lvl w:ilvl="4" w:tplc="08090019" w:tentative="1">
      <w:start w:val="1"/>
      <w:numFmt w:val="lowerLetter"/>
      <w:lvlText w:val="%5."/>
      <w:lvlJc w:val="left"/>
      <w:pPr>
        <w:ind w:left="3328" w:hanging="360"/>
      </w:pPr>
    </w:lvl>
    <w:lvl w:ilvl="5" w:tplc="0809001B" w:tentative="1">
      <w:start w:val="1"/>
      <w:numFmt w:val="lowerRoman"/>
      <w:lvlText w:val="%6."/>
      <w:lvlJc w:val="right"/>
      <w:pPr>
        <w:ind w:left="4048" w:hanging="180"/>
      </w:pPr>
    </w:lvl>
    <w:lvl w:ilvl="6" w:tplc="0809000F" w:tentative="1">
      <w:start w:val="1"/>
      <w:numFmt w:val="decimal"/>
      <w:lvlText w:val="%7."/>
      <w:lvlJc w:val="left"/>
      <w:pPr>
        <w:ind w:left="4768" w:hanging="360"/>
      </w:pPr>
    </w:lvl>
    <w:lvl w:ilvl="7" w:tplc="08090019" w:tentative="1">
      <w:start w:val="1"/>
      <w:numFmt w:val="lowerLetter"/>
      <w:lvlText w:val="%8."/>
      <w:lvlJc w:val="left"/>
      <w:pPr>
        <w:ind w:left="5488" w:hanging="360"/>
      </w:pPr>
    </w:lvl>
    <w:lvl w:ilvl="8" w:tplc="0809001B" w:tentative="1">
      <w:start w:val="1"/>
      <w:numFmt w:val="lowerRoman"/>
      <w:lvlText w:val="%9."/>
      <w:lvlJc w:val="right"/>
      <w:pPr>
        <w:ind w:left="6208" w:hanging="180"/>
      </w:pPr>
    </w:lvl>
  </w:abstractNum>
  <w:abstractNum w:abstractNumId="31" w15:restartNumberingAfterBreak="0">
    <w:nsid w:val="788266F5"/>
    <w:multiLevelType w:val="hybridMultilevel"/>
    <w:tmpl w:val="3F285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B5774B"/>
    <w:multiLevelType w:val="multilevel"/>
    <w:tmpl w:val="9F6C7E78"/>
    <w:lvl w:ilvl="0">
      <w:start w:val="3"/>
      <w:numFmt w:val="decimal"/>
      <w:lvlText w:val="%1."/>
      <w:lvlJc w:val="left"/>
      <w:pPr>
        <w:ind w:left="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Letter"/>
      <w:lvlText w:val="%3)"/>
      <w:lvlJc w:val="left"/>
      <w:pPr>
        <w:ind w:left="12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24"/>
  </w:num>
  <w:num w:numId="3">
    <w:abstractNumId w:val="13"/>
  </w:num>
  <w:num w:numId="4">
    <w:abstractNumId w:val="14"/>
  </w:num>
  <w:num w:numId="5">
    <w:abstractNumId w:val="20"/>
  </w:num>
  <w:num w:numId="6">
    <w:abstractNumId w:val="31"/>
  </w:num>
  <w:num w:numId="7">
    <w:abstractNumId w:val="23"/>
  </w:num>
  <w:num w:numId="8">
    <w:abstractNumId w:val="9"/>
  </w:num>
  <w:num w:numId="9">
    <w:abstractNumId w:val="21"/>
  </w:num>
  <w:num w:numId="10">
    <w:abstractNumId w:val="7"/>
  </w:num>
  <w:num w:numId="11">
    <w:abstractNumId w:val="8"/>
  </w:num>
  <w:num w:numId="12">
    <w:abstractNumId w:val="26"/>
  </w:num>
  <w:num w:numId="13">
    <w:abstractNumId w:val="4"/>
  </w:num>
  <w:num w:numId="14">
    <w:abstractNumId w:val="10"/>
  </w:num>
  <w:num w:numId="15">
    <w:abstractNumId w:val="27"/>
  </w:num>
  <w:num w:numId="16">
    <w:abstractNumId w:val="22"/>
  </w:num>
  <w:num w:numId="17">
    <w:abstractNumId w:val="19"/>
  </w:num>
  <w:num w:numId="18">
    <w:abstractNumId w:val="29"/>
  </w:num>
  <w:num w:numId="19">
    <w:abstractNumId w:val="18"/>
  </w:num>
  <w:num w:numId="20">
    <w:abstractNumId w:val="32"/>
  </w:num>
  <w:num w:numId="21">
    <w:abstractNumId w:val="5"/>
  </w:num>
  <w:num w:numId="22">
    <w:abstractNumId w:val="6"/>
  </w:num>
  <w:num w:numId="23">
    <w:abstractNumId w:val="11"/>
  </w:num>
  <w:num w:numId="24">
    <w:abstractNumId w:val="0"/>
  </w:num>
  <w:num w:numId="25">
    <w:abstractNumId w:val="17"/>
  </w:num>
  <w:num w:numId="26">
    <w:abstractNumId w:val="16"/>
  </w:num>
  <w:num w:numId="27">
    <w:abstractNumId w:val="15"/>
  </w:num>
  <w:num w:numId="28">
    <w:abstractNumId w:val="12"/>
  </w:num>
  <w:num w:numId="29">
    <w:abstractNumId w:val="1"/>
  </w:num>
  <w:num w:numId="30">
    <w:abstractNumId w:val="28"/>
  </w:num>
  <w:num w:numId="31">
    <w:abstractNumId w:val="30"/>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AB"/>
    <w:rsid w:val="00041305"/>
    <w:rsid w:val="00053E9B"/>
    <w:rsid w:val="00085627"/>
    <w:rsid w:val="000E56CF"/>
    <w:rsid w:val="000E5BA9"/>
    <w:rsid w:val="001349FC"/>
    <w:rsid w:val="00187E94"/>
    <w:rsid w:val="00194D41"/>
    <w:rsid w:val="001A65AE"/>
    <w:rsid w:val="001E5505"/>
    <w:rsid w:val="001E779C"/>
    <w:rsid w:val="0020353D"/>
    <w:rsid w:val="00274F35"/>
    <w:rsid w:val="00282EF1"/>
    <w:rsid w:val="002927A1"/>
    <w:rsid w:val="002B7705"/>
    <w:rsid w:val="003627CA"/>
    <w:rsid w:val="00371D83"/>
    <w:rsid w:val="00371DE6"/>
    <w:rsid w:val="003914EF"/>
    <w:rsid w:val="003D2005"/>
    <w:rsid w:val="003F5C05"/>
    <w:rsid w:val="004011DA"/>
    <w:rsid w:val="004243AB"/>
    <w:rsid w:val="00440966"/>
    <w:rsid w:val="0044345D"/>
    <w:rsid w:val="0046648B"/>
    <w:rsid w:val="004C1531"/>
    <w:rsid w:val="004C4D97"/>
    <w:rsid w:val="0051291D"/>
    <w:rsid w:val="00557D4C"/>
    <w:rsid w:val="00620E92"/>
    <w:rsid w:val="00655682"/>
    <w:rsid w:val="00714222"/>
    <w:rsid w:val="007401A3"/>
    <w:rsid w:val="0078287D"/>
    <w:rsid w:val="007875AF"/>
    <w:rsid w:val="008260E8"/>
    <w:rsid w:val="008958EC"/>
    <w:rsid w:val="008D79DC"/>
    <w:rsid w:val="00983B80"/>
    <w:rsid w:val="009B51B0"/>
    <w:rsid w:val="009E4C50"/>
    <w:rsid w:val="009F622C"/>
    <w:rsid w:val="00A03797"/>
    <w:rsid w:val="00A16D2C"/>
    <w:rsid w:val="00A94006"/>
    <w:rsid w:val="00B05CE8"/>
    <w:rsid w:val="00B671DB"/>
    <w:rsid w:val="00B80D14"/>
    <w:rsid w:val="00B836E8"/>
    <w:rsid w:val="00B92CE9"/>
    <w:rsid w:val="00BB7560"/>
    <w:rsid w:val="00C64960"/>
    <w:rsid w:val="00CC1C8A"/>
    <w:rsid w:val="00DA5403"/>
    <w:rsid w:val="00DD0A5B"/>
    <w:rsid w:val="00DE5224"/>
    <w:rsid w:val="00DF18BC"/>
    <w:rsid w:val="00DF3855"/>
    <w:rsid w:val="00E026A2"/>
    <w:rsid w:val="00E27364"/>
    <w:rsid w:val="00E74483"/>
    <w:rsid w:val="00E862AD"/>
    <w:rsid w:val="00E87BF2"/>
    <w:rsid w:val="00E91C8C"/>
    <w:rsid w:val="00EC775A"/>
    <w:rsid w:val="00F042F2"/>
    <w:rsid w:val="00F30E40"/>
    <w:rsid w:val="00F9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E6135"/>
  <w15:chartTrackingRefBased/>
  <w15:docId w15:val="{915926B6-F311-48D9-8513-18C6EC0E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3AB"/>
    <w:pPr>
      <w:spacing w:after="0" w:line="240" w:lineRule="auto"/>
    </w:pPr>
    <w:rPr>
      <w:rFonts w:ascii="Arial" w:eastAsia="Arial" w:hAnsi="Arial" w:cs="Arial"/>
      <w:sz w:val="24"/>
      <w:szCs w:val="24"/>
    </w:rPr>
  </w:style>
  <w:style w:type="paragraph" w:styleId="Heading1">
    <w:name w:val="heading 1"/>
    <w:basedOn w:val="Normal"/>
    <w:next w:val="Normal"/>
    <w:link w:val="Heading1Char"/>
    <w:uiPriority w:val="9"/>
    <w:qFormat/>
    <w:rsid w:val="004409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7E9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096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3AB"/>
    <w:rPr>
      <w:color w:val="0000FF"/>
      <w:u w:val="single"/>
    </w:rPr>
  </w:style>
  <w:style w:type="paragraph" w:styleId="ListParagraph">
    <w:name w:val="List Paragraph"/>
    <w:basedOn w:val="Normal"/>
    <w:uiPriority w:val="34"/>
    <w:qFormat/>
    <w:rsid w:val="00371D83"/>
    <w:pPr>
      <w:ind w:left="720"/>
      <w:contextualSpacing/>
    </w:pPr>
  </w:style>
  <w:style w:type="table" w:styleId="TableGrid">
    <w:name w:val="Table Grid"/>
    <w:basedOn w:val="TableNormal"/>
    <w:uiPriority w:val="39"/>
    <w:rsid w:val="00E8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87E9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4096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40966"/>
    <w:rPr>
      <w:rFonts w:asciiTheme="majorHAnsi" w:eastAsiaTheme="majorEastAsia" w:hAnsiTheme="majorHAnsi" w:cstheme="majorBidi"/>
      <w:color w:val="1F4D78" w:themeColor="accent1" w:themeShade="7F"/>
      <w:sz w:val="24"/>
      <w:szCs w:val="24"/>
    </w:rPr>
  </w:style>
  <w:style w:type="table" w:customStyle="1" w:styleId="TableGrid0">
    <w:name w:val="TableGrid"/>
    <w:rsid w:val="009F622C"/>
    <w:pPr>
      <w:spacing w:after="0" w:line="240" w:lineRule="auto"/>
    </w:pPr>
    <w:rPr>
      <w:rFonts w:eastAsiaTheme="minorEastAsia"/>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9F622C"/>
    <w:pPr>
      <w:spacing w:line="259" w:lineRule="auto"/>
      <w:outlineLvl w:val="9"/>
    </w:pPr>
    <w:rPr>
      <w:lang w:val="en-US"/>
    </w:rPr>
  </w:style>
  <w:style w:type="paragraph" w:styleId="TOC1">
    <w:name w:val="toc 1"/>
    <w:basedOn w:val="Normal"/>
    <w:next w:val="Normal"/>
    <w:autoRedefine/>
    <w:uiPriority w:val="39"/>
    <w:unhideWhenUsed/>
    <w:rsid w:val="009F622C"/>
    <w:pPr>
      <w:spacing w:after="100"/>
    </w:pPr>
  </w:style>
  <w:style w:type="paragraph" w:styleId="TOC2">
    <w:name w:val="toc 2"/>
    <w:basedOn w:val="Normal"/>
    <w:next w:val="Normal"/>
    <w:autoRedefine/>
    <w:uiPriority w:val="39"/>
    <w:unhideWhenUsed/>
    <w:rsid w:val="009F622C"/>
    <w:pPr>
      <w:spacing w:after="100"/>
      <w:ind w:left="240"/>
    </w:pPr>
  </w:style>
  <w:style w:type="paragraph" w:styleId="TOC3">
    <w:name w:val="toc 3"/>
    <w:basedOn w:val="Normal"/>
    <w:next w:val="Normal"/>
    <w:autoRedefine/>
    <w:uiPriority w:val="39"/>
    <w:unhideWhenUsed/>
    <w:rsid w:val="009F622C"/>
    <w:pPr>
      <w:spacing w:after="100"/>
      <w:ind w:left="480"/>
    </w:pPr>
  </w:style>
  <w:style w:type="paragraph" w:styleId="NoSpacing">
    <w:name w:val="No Spacing"/>
    <w:uiPriority w:val="1"/>
    <w:qFormat/>
    <w:rsid w:val="003D2005"/>
    <w:pPr>
      <w:spacing w:after="0" w:line="240" w:lineRule="auto"/>
    </w:pPr>
    <w:rPr>
      <w:rFonts w:ascii="Arial" w:eastAsia="Arial" w:hAnsi="Arial" w:cs="Arial"/>
      <w:sz w:val="24"/>
      <w:szCs w:val="24"/>
    </w:rPr>
  </w:style>
  <w:style w:type="paragraph" w:styleId="BalloonText">
    <w:name w:val="Balloon Text"/>
    <w:basedOn w:val="Normal"/>
    <w:link w:val="BalloonTextChar"/>
    <w:uiPriority w:val="99"/>
    <w:semiHidden/>
    <w:unhideWhenUsed/>
    <w:rsid w:val="00787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5AF"/>
    <w:rPr>
      <w:rFonts w:ascii="Segoe UI" w:eastAsia="Arial" w:hAnsi="Segoe UI" w:cs="Segoe UI"/>
      <w:sz w:val="18"/>
      <w:szCs w:val="18"/>
    </w:rPr>
  </w:style>
  <w:style w:type="paragraph" w:styleId="Header">
    <w:name w:val="header"/>
    <w:basedOn w:val="Normal"/>
    <w:link w:val="HeaderChar"/>
    <w:uiPriority w:val="99"/>
    <w:unhideWhenUsed/>
    <w:rsid w:val="001E779C"/>
    <w:pPr>
      <w:tabs>
        <w:tab w:val="center" w:pos="4513"/>
        <w:tab w:val="right" w:pos="9026"/>
      </w:tabs>
    </w:pPr>
  </w:style>
  <w:style w:type="character" w:customStyle="1" w:styleId="HeaderChar">
    <w:name w:val="Header Char"/>
    <w:basedOn w:val="DefaultParagraphFont"/>
    <w:link w:val="Header"/>
    <w:uiPriority w:val="99"/>
    <w:rsid w:val="001E779C"/>
    <w:rPr>
      <w:rFonts w:ascii="Arial" w:eastAsia="Arial" w:hAnsi="Arial" w:cs="Arial"/>
      <w:sz w:val="24"/>
      <w:szCs w:val="24"/>
    </w:rPr>
  </w:style>
  <w:style w:type="paragraph" w:styleId="Footer">
    <w:name w:val="footer"/>
    <w:basedOn w:val="Normal"/>
    <w:link w:val="FooterChar"/>
    <w:uiPriority w:val="99"/>
    <w:unhideWhenUsed/>
    <w:rsid w:val="001E779C"/>
    <w:pPr>
      <w:tabs>
        <w:tab w:val="center" w:pos="4513"/>
        <w:tab w:val="right" w:pos="9026"/>
      </w:tabs>
    </w:pPr>
  </w:style>
  <w:style w:type="character" w:customStyle="1" w:styleId="FooterChar">
    <w:name w:val="Footer Char"/>
    <w:basedOn w:val="DefaultParagraphFont"/>
    <w:link w:val="Footer"/>
    <w:uiPriority w:val="99"/>
    <w:rsid w:val="001E779C"/>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23848">
      <w:bodyDiv w:val="1"/>
      <w:marLeft w:val="0"/>
      <w:marRight w:val="0"/>
      <w:marTop w:val="0"/>
      <w:marBottom w:val="0"/>
      <w:divBdr>
        <w:top w:val="none" w:sz="0" w:space="0" w:color="auto"/>
        <w:left w:val="none" w:sz="0" w:space="0" w:color="auto"/>
        <w:bottom w:val="none" w:sz="0" w:space="0" w:color="auto"/>
        <w:right w:val="none" w:sz="0" w:space="0" w:color="auto"/>
      </w:divBdr>
      <w:divsChild>
        <w:div w:id="1225214235">
          <w:marLeft w:val="547"/>
          <w:marRight w:val="0"/>
          <w:marTop w:val="0"/>
          <w:marBottom w:val="0"/>
          <w:divBdr>
            <w:top w:val="none" w:sz="0" w:space="0" w:color="auto"/>
            <w:left w:val="none" w:sz="0" w:space="0" w:color="auto"/>
            <w:bottom w:val="none" w:sz="0" w:space="0" w:color="auto"/>
            <w:right w:val="none" w:sz="0" w:space="0" w:color="auto"/>
          </w:divBdr>
        </w:div>
        <w:div w:id="1074621465">
          <w:marLeft w:val="547"/>
          <w:marRight w:val="0"/>
          <w:marTop w:val="0"/>
          <w:marBottom w:val="0"/>
          <w:divBdr>
            <w:top w:val="none" w:sz="0" w:space="0" w:color="auto"/>
            <w:left w:val="none" w:sz="0" w:space="0" w:color="auto"/>
            <w:bottom w:val="none" w:sz="0" w:space="0" w:color="auto"/>
            <w:right w:val="none" w:sz="0" w:space="0" w:color="auto"/>
          </w:divBdr>
        </w:div>
        <w:div w:id="355155461">
          <w:marLeft w:val="547"/>
          <w:marRight w:val="0"/>
          <w:marTop w:val="0"/>
          <w:marBottom w:val="0"/>
          <w:divBdr>
            <w:top w:val="none" w:sz="0" w:space="0" w:color="auto"/>
            <w:left w:val="none" w:sz="0" w:space="0" w:color="auto"/>
            <w:bottom w:val="none" w:sz="0" w:space="0" w:color="auto"/>
            <w:right w:val="none" w:sz="0" w:space="0" w:color="auto"/>
          </w:divBdr>
        </w:div>
        <w:div w:id="1761025827">
          <w:marLeft w:val="547"/>
          <w:marRight w:val="0"/>
          <w:marTop w:val="0"/>
          <w:marBottom w:val="0"/>
          <w:divBdr>
            <w:top w:val="none" w:sz="0" w:space="0" w:color="auto"/>
            <w:left w:val="none" w:sz="0" w:space="0" w:color="auto"/>
            <w:bottom w:val="none" w:sz="0" w:space="0" w:color="auto"/>
            <w:right w:val="none" w:sz="0" w:space="0" w:color="auto"/>
          </w:divBdr>
        </w:div>
      </w:divsChild>
    </w:div>
    <w:div w:id="328754460">
      <w:bodyDiv w:val="1"/>
      <w:marLeft w:val="0"/>
      <w:marRight w:val="0"/>
      <w:marTop w:val="0"/>
      <w:marBottom w:val="0"/>
      <w:divBdr>
        <w:top w:val="none" w:sz="0" w:space="0" w:color="auto"/>
        <w:left w:val="none" w:sz="0" w:space="0" w:color="auto"/>
        <w:bottom w:val="none" w:sz="0" w:space="0" w:color="auto"/>
        <w:right w:val="none" w:sz="0" w:space="0" w:color="auto"/>
      </w:divBdr>
    </w:div>
    <w:div w:id="1231815988">
      <w:bodyDiv w:val="1"/>
      <w:marLeft w:val="0"/>
      <w:marRight w:val="0"/>
      <w:marTop w:val="0"/>
      <w:marBottom w:val="0"/>
      <w:divBdr>
        <w:top w:val="none" w:sz="0" w:space="0" w:color="auto"/>
        <w:left w:val="none" w:sz="0" w:space="0" w:color="auto"/>
        <w:bottom w:val="none" w:sz="0" w:space="0" w:color="auto"/>
        <w:right w:val="none" w:sz="0" w:space="0" w:color="auto"/>
      </w:divBdr>
      <w:divsChild>
        <w:div w:id="1271234551">
          <w:marLeft w:val="547"/>
          <w:marRight w:val="0"/>
          <w:marTop w:val="0"/>
          <w:marBottom w:val="0"/>
          <w:divBdr>
            <w:top w:val="none" w:sz="0" w:space="0" w:color="auto"/>
            <w:left w:val="none" w:sz="0" w:space="0" w:color="auto"/>
            <w:bottom w:val="none" w:sz="0" w:space="0" w:color="auto"/>
            <w:right w:val="none" w:sz="0" w:space="0" w:color="auto"/>
          </w:divBdr>
        </w:div>
        <w:div w:id="161700636">
          <w:marLeft w:val="547"/>
          <w:marRight w:val="0"/>
          <w:marTop w:val="0"/>
          <w:marBottom w:val="0"/>
          <w:divBdr>
            <w:top w:val="none" w:sz="0" w:space="0" w:color="auto"/>
            <w:left w:val="none" w:sz="0" w:space="0" w:color="auto"/>
            <w:bottom w:val="none" w:sz="0" w:space="0" w:color="auto"/>
            <w:right w:val="none" w:sz="0" w:space="0" w:color="auto"/>
          </w:divBdr>
        </w:div>
        <w:div w:id="229656082">
          <w:marLeft w:val="547"/>
          <w:marRight w:val="0"/>
          <w:marTop w:val="0"/>
          <w:marBottom w:val="0"/>
          <w:divBdr>
            <w:top w:val="none" w:sz="0" w:space="0" w:color="auto"/>
            <w:left w:val="none" w:sz="0" w:space="0" w:color="auto"/>
            <w:bottom w:val="none" w:sz="0" w:space="0" w:color="auto"/>
            <w:right w:val="none" w:sz="0" w:space="0" w:color="auto"/>
          </w:divBdr>
        </w:div>
        <w:div w:id="1196885771">
          <w:marLeft w:val="547"/>
          <w:marRight w:val="0"/>
          <w:marTop w:val="0"/>
          <w:marBottom w:val="0"/>
          <w:divBdr>
            <w:top w:val="none" w:sz="0" w:space="0" w:color="auto"/>
            <w:left w:val="none" w:sz="0" w:space="0" w:color="auto"/>
            <w:bottom w:val="none" w:sz="0" w:space="0" w:color="auto"/>
            <w:right w:val="none" w:sz="0" w:space="0" w:color="auto"/>
          </w:divBdr>
        </w:div>
        <w:div w:id="1967079473">
          <w:marLeft w:val="547"/>
          <w:marRight w:val="0"/>
          <w:marTop w:val="0"/>
          <w:marBottom w:val="0"/>
          <w:divBdr>
            <w:top w:val="none" w:sz="0" w:space="0" w:color="auto"/>
            <w:left w:val="none" w:sz="0" w:space="0" w:color="auto"/>
            <w:bottom w:val="none" w:sz="0" w:space="0" w:color="auto"/>
            <w:right w:val="none" w:sz="0" w:space="0" w:color="auto"/>
          </w:divBdr>
        </w:div>
        <w:div w:id="670522667">
          <w:marLeft w:val="547"/>
          <w:marRight w:val="0"/>
          <w:marTop w:val="0"/>
          <w:marBottom w:val="0"/>
          <w:divBdr>
            <w:top w:val="none" w:sz="0" w:space="0" w:color="auto"/>
            <w:left w:val="none" w:sz="0" w:space="0" w:color="auto"/>
            <w:bottom w:val="none" w:sz="0" w:space="0" w:color="auto"/>
            <w:right w:val="none" w:sz="0" w:space="0" w:color="auto"/>
          </w:divBdr>
        </w:div>
        <w:div w:id="85856767">
          <w:marLeft w:val="547"/>
          <w:marRight w:val="0"/>
          <w:marTop w:val="0"/>
          <w:marBottom w:val="0"/>
          <w:divBdr>
            <w:top w:val="none" w:sz="0" w:space="0" w:color="auto"/>
            <w:left w:val="none" w:sz="0" w:space="0" w:color="auto"/>
            <w:bottom w:val="none" w:sz="0" w:space="0" w:color="auto"/>
            <w:right w:val="none" w:sz="0" w:space="0" w:color="auto"/>
          </w:divBdr>
        </w:div>
        <w:div w:id="2082290611">
          <w:marLeft w:val="547"/>
          <w:marRight w:val="0"/>
          <w:marTop w:val="0"/>
          <w:marBottom w:val="0"/>
          <w:divBdr>
            <w:top w:val="none" w:sz="0" w:space="0" w:color="auto"/>
            <w:left w:val="none" w:sz="0" w:space="0" w:color="auto"/>
            <w:bottom w:val="none" w:sz="0" w:space="0" w:color="auto"/>
            <w:right w:val="none" w:sz="0" w:space="0" w:color="auto"/>
          </w:divBdr>
        </w:div>
      </w:divsChild>
    </w:div>
    <w:div w:id="1352296062">
      <w:bodyDiv w:val="1"/>
      <w:marLeft w:val="0"/>
      <w:marRight w:val="0"/>
      <w:marTop w:val="0"/>
      <w:marBottom w:val="0"/>
      <w:divBdr>
        <w:top w:val="none" w:sz="0" w:space="0" w:color="auto"/>
        <w:left w:val="none" w:sz="0" w:space="0" w:color="auto"/>
        <w:bottom w:val="none" w:sz="0" w:space="0" w:color="auto"/>
        <w:right w:val="none" w:sz="0" w:space="0" w:color="auto"/>
      </w:divBdr>
    </w:div>
    <w:div w:id="1390227183">
      <w:bodyDiv w:val="1"/>
      <w:marLeft w:val="0"/>
      <w:marRight w:val="0"/>
      <w:marTop w:val="0"/>
      <w:marBottom w:val="0"/>
      <w:divBdr>
        <w:top w:val="none" w:sz="0" w:space="0" w:color="auto"/>
        <w:left w:val="none" w:sz="0" w:space="0" w:color="auto"/>
        <w:bottom w:val="none" w:sz="0" w:space="0" w:color="auto"/>
        <w:right w:val="none" w:sz="0" w:space="0" w:color="auto"/>
      </w:divBdr>
    </w:div>
    <w:div w:id="1409305915">
      <w:bodyDiv w:val="1"/>
      <w:marLeft w:val="0"/>
      <w:marRight w:val="0"/>
      <w:marTop w:val="0"/>
      <w:marBottom w:val="0"/>
      <w:divBdr>
        <w:top w:val="none" w:sz="0" w:space="0" w:color="auto"/>
        <w:left w:val="none" w:sz="0" w:space="0" w:color="auto"/>
        <w:bottom w:val="none" w:sz="0" w:space="0" w:color="auto"/>
        <w:right w:val="none" w:sz="0" w:space="0" w:color="auto"/>
      </w:divBdr>
    </w:div>
    <w:div w:id="1693066346">
      <w:bodyDiv w:val="1"/>
      <w:marLeft w:val="0"/>
      <w:marRight w:val="0"/>
      <w:marTop w:val="0"/>
      <w:marBottom w:val="0"/>
      <w:divBdr>
        <w:top w:val="none" w:sz="0" w:space="0" w:color="auto"/>
        <w:left w:val="none" w:sz="0" w:space="0" w:color="auto"/>
        <w:bottom w:val="none" w:sz="0" w:space="0" w:color="auto"/>
        <w:right w:val="none" w:sz="0" w:space="0" w:color="auto"/>
      </w:divBdr>
      <w:divsChild>
        <w:div w:id="12718192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D13A647158384BA191BEDAAD2DAAE7" ma:contentTypeVersion="12" ma:contentTypeDescription="Create a new document." ma:contentTypeScope="" ma:versionID="e0cda3651a66a06f2f2164e2761610f0">
  <xsd:schema xmlns:xsd="http://www.w3.org/2001/XMLSchema" xmlns:xs="http://www.w3.org/2001/XMLSchema" xmlns:p="http://schemas.microsoft.com/office/2006/metadata/properties" xmlns:ns3="8f9bf5f1-3dc6-45b1-bdfc-5319b49bcd57" xmlns:ns4="28141db4-f9c8-4926-bed6-2dd0e4bd854b" targetNamespace="http://schemas.microsoft.com/office/2006/metadata/properties" ma:root="true" ma:fieldsID="d292a15f30f9398a1c6e9feaffc1134f" ns3:_="" ns4:_="">
    <xsd:import namespace="8f9bf5f1-3dc6-45b1-bdfc-5319b49bcd57"/>
    <xsd:import namespace="28141db4-f9c8-4926-bed6-2dd0e4bd85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bf5f1-3dc6-45b1-bdfc-5319b49bcd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141db4-f9c8-4926-bed6-2dd0e4bd85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56da45-0f5b-4ceb-be49-a67036919b12"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D955-8AF1-4528-ADF4-0FD285FDE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bf5f1-3dc6-45b1-bdfc-5319b49bcd57"/>
    <ds:schemaRef ds:uri="28141db4-f9c8-4926-bed6-2dd0e4bd8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4A6ED-33D4-46B2-9895-22E5A304E0BC}">
  <ds:schemaRefs>
    <ds:schemaRef ds:uri="Microsoft.SharePoint.Taxonomy.ContentTypeSync"/>
  </ds:schemaRefs>
</ds:datastoreItem>
</file>

<file path=customXml/itemProps3.xml><?xml version="1.0" encoding="utf-8"?>
<ds:datastoreItem xmlns:ds="http://schemas.openxmlformats.org/officeDocument/2006/customXml" ds:itemID="{BF33ADDE-F939-4EA7-BB9C-3A44C06514E9}">
  <ds:schemaRefs>
    <ds:schemaRef ds:uri="http://schemas.microsoft.com/sharepoint/v3/contenttype/forms"/>
  </ds:schemaRefs>
</ds:datastoreItem>
</file>

<file path=customXml/itemProps4.xml><?xml version="1.0" encoding="utf-8"?>
<ds:datastoreItem xmlns:ds="http://schemas.openxmlformats.org/officeDocument/2006/customXml" ds:itemID="{A8837E43-533D-40C5-B03C-E2259EAAD175}">
  <ds:schemaRefs>
    <ds:schemaRef ds:uri="http://schemas.openxmlformats.org/package/2006/metadata/core-properties"/>
    <ds:schemaRef ds:uri="28141db4-f9c8-4926-bed6-2dd0e4bd854b"/>
    <ds:schemaRef ds:uri="http://schemas.microsoft.com/office/2006/documentManagement/types"/>
    <ds:schemaRef ds:uri="http://schemas.microsoft.com/office/infopath/2007/PartnerControls"/>
    <ds:schemaRef ds:uri="http://purl.org/dc/elements/1.1/"/>
    <ds:schemaRef ds:uri="http://schemas.microsoft.com/office/2006/metadata/properties"/>
    <ds:schemaRef ds:uri="8f9bf5f1-3dc6-45b1-bdfc-5319b49bcd57"/>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98CA5B11-AE91-4723-9CF5-2D76953D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3800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Cumbria Constabulary ICT</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Leighton, Barry</dc:creator>
  <cp:keywords/>
  <dc:description/>
  <cp:lastModifiedBy>Stables, Stephanie</cp:lastModifiedBy>
  <cp:revision>3</cp:revision>
  <cp:lastPrinted>2019-05-02T14:13:00Z</cp:lastPrinted>
  <dcterms:created xsi:type="dcterms:W3CDTF">2019-11-05T15:19:00Z</dcterms:created>
  <dcterms:modified xsi:type="dcterms:W3CDTF">2019-11-05T15:20:00Z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Barry.Leighton@cumbria.police.uk</vt:lpwstr>
  </property>
  <property fmtid="{D5CDD505-2E9C-101B-9397-08002B2CF9AE}" pid="5" name="MSIP_Label_b4fec6b3-91e0-4cb4-97f0-3b695e194c32_SetDate">
    <vt:lpwstr>2019-04-01T12:17:49.6132578Z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Extended_MSFT_Method">
    <vt:lpwstr>Automatic</vt:lpwstr>
  </property>
  <property fmtid="{D5CDD505-2E9C-101B-9397-08002B2CF9AE}" pid="9" name="Sensitivity">
    <vt:lpwstr>OFFICIAL</vt:lpwstr>
  </property>
  <property fmtid="{D5CDD505-2E9C-101B-9397-08002B2CF9AE}" pid="10" name="ContentTypeId">
    <vt:lpwstr>0x0101007BD13A647158384BA191BEDAAD2DAAE7</vt:lpwstr>
  </property>
</Properties>
</file>